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1147763</wp:posOffset>
            </wp:positionH>
            <wp:positionV relativeFrom="paragraph">
              <wp:posOffset>0</wp:posOffset>
            </wp:positionV>
            <wp:extent cx="3419475" cy="107632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8146" l="0" r="2179" t="31062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Layout w:type="fixed"/>
        <w:tblLook w:val="0000"/>
      </w:tblPr>
      <w:tblGrid>
        <w:gridCol w:w="4515"/>
        <w:gridCol w:w="5055"/>
        <w:tblGridChange w:id="0">
          <w:tblGrid>
            <w:gridCol w:w="4515"/>
            <w:gridCol w:w="5055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Committee: Finance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Chief Sponsor: Senator Diego Feliciano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Resolution/Bill No: CT10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Co-Sponsor(s): Finance Committee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Date of Resolution/Bill: 12/04/18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 of Resolution/Bill: </w:t>
            </w:r>
            <w:r w:rsidDel="00000000" w:rsidR="00000000" w:rsidRPr="00000000">
              <w:rPr>
                <w:rtl w:val="0"/>
              </w:rPr>
              <w:t xml:space="preserve"> American Society of Heating Refrigeration and Air Conditioning Engineers (ASHRAE) Contingency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contextualSpacing w:val="0"/>
        <w:jc w:val="center"/>
        <w:rPr/>
      </w:pPr>
      <w:r w:rsidDel="00000000" w:rsidR="00000000" w:rsidRPr="00000000">
        <w:rPr>
          <w:smallCaps w:val="1"/>
          <w:rtl w:val="0"/>
        </w:rPr>
        <w:t xml:space="preserve">Be It Enacted By The Old Dominion University Student Body Senate: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0.0" w:type="dxa"/>
        <w:tblLayout w:type="fixed"/>
        <w:tblLook w:val="0000"/>
      </w:tblPr>
      <w:tblGrid>
        <w:gridCol w:w="495"/>
        <w:gridCol w:w="9075"/>
        <w:tblGridChange w:id="0">
          <w:tblGrid>
            <w:gridCol w:w="495"/>
            <w:gridCol w:w="9075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jc w:val="right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6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28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29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A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2B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2C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WHEREAS, ASHRAE, hereafter referred to as </w:t>
            </w:r>
            <w:r w:rsidDel="00000000" w:rsidR="00000000" w:rsidRPr="00000000">
              <w:rPr>
                <w:i w:val="1"/>
                <w:rtl w:val="0"/>
              </w:rPr>
              <w:t xml:space="preserve">the organization</w:t>
            </w:r>
            <w:r w:rsidDel="00000000" w:rsidR="00000000" w:rsidRPr="00000000">
              <w:rPr>
                <w:rtl w:val="0"/>
              </w:rPr>
              <w:t xml:space="preserve">, requested a contingency from SGA for the </w:t>
            </w:r>
            <w:r w:rsidDel="00000000" w:rsidR="00000000" w:rsidRPr="00000000">
              <w:rPr>
                <w:highlight w:val="white"/>
                <w:rtl w:val="0"/>
              </w:rPr>
              <w:t xml:space="preserve">ASHRAE Winter Conference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WHEREAS, the organization’s event will be held from January 12, 2019 to January 16, 2019</w:t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WHEREAS, the organization qualifies for a contingency request in accordance with the Financial Bylaws, and does not need to contribute 10% for educational requests because they are a provisional organization,</w:t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highlight w:val="white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  <w:t xml:space="preserve">WHEREAS, the goal of this event is to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5"/>
                <w:szCs w:val="25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learn more about HVAC&amp;R, meet professional engineers working in the field, learn more about the evolving technologies in HVAC&amp;R, and utilize some of that knowledge at ODU to help other students.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WHEREAS, the organization requested </w:t>
            </w:r>
            <w:r w:rsidDel="00000000" w:rsidR="00000000" w:rsidRPr="00000000">
              <w:rPr>
                <w:b w:val="1"/>
                <w:rtl w:val="0"/>
              </w:rPr>
              <w:t xml:space="preserve">$1,530.00 </w:t>
            </w:r>
            <w:r w:rsidDel="00000000" w:rsidR="00000000" w:rsidRPr="00000000">
              <w:rPr>
                <w:rtl w:val="0"/>
              </w:rPr>
              <w:t xml:space="preserve">for transportation, lodging, per diem, conference registration, and; </w:t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  <w:t xml:space="preserve">WHEREAS, the Finance Committee will allocate </w:t>
            </w:r>
            <w:r w:rsidDel="00000000" w:rsidR="00000000" w:rsidRPr="00000000">
              <w:rPr>
                <w:color w:val="ff0000"/>
                <w:rtl w:val="0"/>
              </w:rPr>
              <w:t xml:space="preserve">$1000.00</w:t>
            </w:r>
            <w:r w:rsidDel="00000000" w:rsidR="00000000" w:rsidRPr="00000000">
              <w:rPr>
                <w:rtl w:val="0"/>
              </w:rPr>
              <w:t xml:space="preserve"> for transportation, lodging, per diem, conference registration, and; </w:t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SECTION 1:</w:t>
            </w:r>
            <w:r w:rsidDel="00000000" w:rsidR="00000000" w:rsidRPr="00000000">
              <w:rPr>
                <w:rtl w:val="0"/>
              </w:rPr>
              <w:t xml:space="preserve"> This contingency shall go into effect per majority approval from the Senate.</w:t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                      ______________________________</w:t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Isaiah Lucas, President                                         Tarik Terry, Speaker of the Senate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