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1314450</wp:posOffset>
            </wp:positionH>
            <wp:positionV relativeFrom="paragraph">
              <wp:posOffset>-638174</wp:posOffset>
            </wp:positionV>
            <wp:extent cx="3314700" cy="9715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314700" cy="9715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Executive Resolution No. 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tl w:val="0"/>
        </w:rPr>
        <w:t xml:space="preserve">Offered: March 5th</w:t>
      </w:r>
      <w:r w:rsidDel="00000000" w:rsidR="00000000" w:rsidRPr="00000000">
        <w:rPr>
          <w:rtl w:val="0"/>
        </w:rPr>
        <w:t xml:space="preserve">, 2019</w:t>
      </w:r>
    </w:p>
    <w:p w:rsidR="00000000" w:rsidDel="00000000" w:rsidP="00000000" w:rsidRDefault="00000000" w:rsidRPr="00000000" w14:paraId="00000006">
      <w:pPr>
        <w:spacing w:line="276" w:lineRule="auto"/>
        <w:jc w:val="center"/>
        <w:rPr/>
      </w:pPr>
      <w:r w:rsidDel="00000000" w:rsidR="00000000" w:rsidRPr="00000000">
        <w:rPr>
          <w:rtl w:val="0"/>
        </w:rPr>
        <w:t xml:space="preserve"> </w:t>
      </w:r>
    </w:p>
    <w:p w:rsidR="00000000" w:rsidDel="00000000" w:rsidP="00000000" w:rsidRDefault="00000000" w:rsidRPr="00000000" w14:paraId="00000007">
      <w:pPr>
        <w:spacing w:line="276" w:lineRule="auto"/>
        <w:jc w:val="center"/>
        <w:rPr>
          <w:b w:val="1"/>
          <w:i w:val="1"/>
        </w:rPr>
      </w:pPr>
      <w:r w:rsidDel="00000000" w:rsidR="00000000" w:rsidRPr="00000000">
        <w:rPr>
          <w:b w:val="1"/>
          <w:i w:val="1"/>
          <w:rtl w:val="0"/>
        </w:rPr>
        <w:t xml:space="preserve">An Executive Resolution to commend President John R. Broderick on receiving the </w:t>
      </w:r>
    </w:p>
    <w:p w:rsidR="00000000" w:rsidDel="00000000" w:rsidP="00000000" w:rsidRDefault="00000000" w:rsidRPr="00000000" w14:paraId="00000008">
      <w:pPr>
        <w:spacing w:line="276" w:lineRule="auto"/>
        <w:jc w:val="center"/>
        <w:rPr>
          <w:b w:val="1"/>
          <w:i w:val="1"/>
        </w:rPr>
      </w:pPr>
      <w:r w:rsidDel="00000000" w:rsidR="00000000" w:rsidRPr="00000000">
        <w:rPr>
          <w:b w:val="1"/>
          <w:i w:val="1"/>
          <w:rtl w:val="0"/>
        </w:rPr>
        <w:t xml:space="preserve">National Association of Student Personnel Administrators President’s Award</w:t>
      </w:r>
    </w:p>
    <w:p w:rsidR="00000000" w:rsidDel="00000000" w:rsidP="00000000" w:rsidRDefault="00000000" w:rsidRPr="00000000" w14:paraId="00000009">
      <w:pPr>
        <w:spacing w:line="276" w:lineRule="auto"/>
        <w:jc w:val="center"/>
        <w:rPr>
          <w:smallCaps w:val="1"/>
          <w:sz w:val="28"/>
          <w:szCs w:val="28"/>
        </w:rPr>
      </w:pPr>
      <w:r w:rsidDel="00000000" w:rsidR="00000000" w:rsidRPr="00000000">
        <w:rPr>
          <w:smallCaps w:val="1"/>
          <w:sz w:val="28"/>
          <w:szCs w:val="28"/>
          <w:rtl w:val="0"/>
        </w:rPr>
        <w:t xml:space="preserve">                                                                </w:t>
        <w:tab/>
      </w:r>
    </w:p>
    <w:p w:rsidR="00000000" w:rsidDel="00000000" w:rsidP="00000000" w:rsidRDefault="00000000" w:rsidRPr="00000000" w14:paraId="0000000A">
      <w:pPr>
        <w:spacing w:line="276" w:lineRule="auto"/>
        <w:jc w:val="center"/>
        <w:rPr>
          <w:b w:val="1"/>
          <w:u w:val="single"/>
        </w:rPr>
      </w:pPr>
      <w:r w:rsidDel="00000000" w:rsidR="00000000" w:rsidRPr="00000000">
        <w:rPr>
          <w:b w:val="1"/>
          <w:u w:val="single"/>
          <w:rtl w:val="0"/>
        </w:rPr>
        <w:t xml:space="preserve">Chief Sponsor:</w:t>
      </w:r>
    </w:p>
    <w:p w:rsidR="00000000" w:rsidDel="00000000" w:rsidP="00000000" w:rsidRDefault="00000000" w:rsidRPr="00000000" w14:paraId="0000000B">
      <w:pPr>
        <w:spacing w:line="276" w:lineRule="auto"/>
        <w:jc w:val="center"/>
        <w:rPr>
          <w:b w:val="1"/>
          <w:i w:val="1"/>
        </w:rPr>
      </w:pPr>
      <w:r w:rsidDel="00000000" w:rsidR="00000000" w:rsidRPr="00000000">
        <w:rPr>
          <w:b w:val="1"/>
          <w:i w:val="1"/>
          <w:rtl w:val="0"/>
        </w:rPr>
        <w:t xml:space="preserve">Student Body President Isaiah Lucas</w:t>
      </w:r>
    </w:p>
    <w:p w:rsidR="00000000" w:rsidDel="00000000" w:rsidP="00000000" w:rsidRDefault="00000000" w:rsidRPr="00000000" w14:paraId="0000000C">
      <w:pPr>
        <w:spacing w:line="276" w:lineRule="auto"/>
        <w:jc w:val="center"/>
        <w:rPr>
          <w:b w:val="1"/>
          <w:u w:val="single"/>
        </w:rPr>
      </w:pPr>
      <w:r w:rsidDel="00000000" w:rsidR="00000000" w:rsidRPr="00000000">
        <w:rPr>
          <w:rtl w:val="0"/>
        </w:rPr>
      </w:r>
    </w:p>
    <w:p w:rsidR="00000000" w:rsidDel="00000000" w:rsidP="00000000" w:rsidRDefault="00000000" w:rsidRPr="00000000" w14:paraId="0000000D">
      <w:pPr>
        <w:spacing w:line="276" w:lineRule="auto"/>
        <w:jc w:val="center"/>
        <w:rPr>
          <w:b w:val="1"/>
          <w:u w:val="single"/>
        </w:rPr>
      </w:pPr>
      <w:r w:rsidDel="00000000" w:rsidR="00000000" w:rsidRPr="00000000">
        <w:rPr>
          <w:b w:val="1"/>
          <w:u w:val="single"/>
          <w:rtl w:val="0"/>
        </w:rPr>
        <w:t xml:space="preserve">Co- Sponsors:</w:t>
      </w:r>
    </w:p>
    <w:p w:rsidR="00000000" w:rsidDel="00000000" w:rsidP="00000000" w:rsidRDefault="00000000" w:rsidRPr="00000000" w14:paraId="0000000E">
      <w:pPr>
        <w:spacing w:line="276" w:lineRule="auto"/>
        <w:jc w:val="center"/>
        <w:rPr>
          <w:b w:val="1"/>
          <w:i w:val="1"/>
        </w:rPr>
      </w:pPr>
      <w:r w:rsidDel="00000000" w:rsidR="00000000" w:rsidRPr="00000000">
        <w:rPr>
          <w:b w:val="1"/>
          <w:i w:val="1"/>
          <w:rtl w:val="0"/>
        </w:rPr>
        <w:t xml:space="preserve">Senator Christopher Spellman </w:t>
      </w:r>
    </w:p>
    <w:p w:rsidR="00000000" w:rsidDel="00000000" w:rsidP="00000000" w:rsidRDefault="00000000" w:rsidRPr="00000000" w14:paraId="0000000F">
      <w:pPr>
        <w:spacing w:line="276" w:lineRule="auto"/>
        <w:jc w:val="center"/>
        <w:rPr>
          <w:b w:val="1"/>
          <w:i w:val="1"/>
        </w:rPr>
      </w:pPr>
      <w:r w:rsidDel="00000000" w:rsidR="00000000" w:rsidRPr="00000000">
        <w:rPr>
          <w:b w:val="1"/>
          <w:i w:val="1"/>
          <w:rtl w:val="0"/>
        </w:rPr>
        <w:t xml:space="preserve">Senator Anessa Nesmith</w:t>
      </w:r>
    </w:p>
    <w:p w:rsidR="00000000" w:rsidDel="00000000" w:rsidP="00000000" w:rsidRDefault="00000000" w:rsidRPr="00000000" w14:paraId="00000010">
      <w:pPr>
        <w:rPr>
          <w:b w:val="1"/>
          <w:smallCaps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smallCaps w:val="1"/>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tbl>
      <w:tblPr>
        <w:tblStyle w:val="Table1"/>
        <w:tblW w:w="9576.0" w:type="dxa"/>
        <w:jc w:val="left"/>
        <w:tblInd w:w="0.0" w:type="dxa"/>
        <w:tblLayout w:type="fixed"/>
        <w:tblLook w:val="0000"/>
      </w:tblPr>
      <w:tblGrid>
        <w:gridCol w:w="468"/>
        <w:gridCol w:w="9108"/>
        <w:tblGridChange w:id="0">
          <w:tblGrid>
            <w:gridCol w:w="468"/>
            <w:gridCol w:w="9108"/>
          </w:tblGrid>
        </w:tblGridChange>
      </w:tblGrid>
      <w:tr>
        <w:tc>
          <w:tcPr/>
          <w:p w:rsidR="00000000" w:rsidDel="00000000" w:rsidP="00000000" w:rsidRDefault="00000000" w:rsidRPr="00000000" w14:paraId="00000013">
            <w:pPr>
              <w:jc w:val="center"/>
              <w:rPr/>
            </w:pPr>
            <w:r w:rsidDel="00000000" w:rsidR="00000000" w:rsidRPr="00000000">
              <w:rPr>
                <w:b w:val="1"/>
                <w:smallCaps w:val="1"/>
                <w:rtl w:val="0"/>
              </w:rPr>
              <w:t xml:space="preserve">1</w:t>
            </w:r>
            <w:r w:rsidDel="00000000" w:rsidR="00000000" w:rsidRPr="00000000">
              <w:rPr>
                <w:rtl w:val="0"/>
              </w:rPr>
            </w:r>
          </w:p>
          <w:p w:rsidR="00000000" w:rsidDel="00000000" w:rsidP="00000000" w:rsidRDefault="00000000" w:rsidRPr="00000000" w14:paraId="00000014">
            <w:pPr>
              <w:jc w:val="center"/>
              <w:rPr/>
            </w:pPr>
            <w:r w:rsidDel="00000000" w:rsidR="00000000" w:rsidRPr="00000000">
              <w:rPr>
                <w:b w:val="1"/>
                <w:smallCaps w:val="1"/>
                <w:rtl w:val="0"/>
              </w:rPr>
              <w:t xml:space="preserve">2</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smallCaps w:val="1"/>
                <w:rtl w:val="0"/>
              </w:rPr>
              <w:t xml:space="preserve">3</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smallCaps w:val="1"/>
                <w:rtl w:val="0"/>
              </w:rPr>
              <w:t xml:space="preserve">4</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b w:val="1"/>
                <w:smallCaps w:val="1"/>
                <w:rtl w:val="0"/>
              </w:rPr>
              <w:t xml:space="preserve">5</w:t>
            </w:r>
            <w:r w:rsidDel="00000000" w:rsidR="00000000" w:rsidRPr="00000000">
              <w:rPr>
                <w:rtl w:val="0"/>
              </w:rPr>
            </w:r>
          </w:p>
          <w:p w:rsidR="00000000" w:rsidDel="00000000" w:rsidP="00000000" w:rsidRDefault="00000000" w:rsidRPr="00000000" w14:paraId="00000018">
            <w:pPr>
              <w:jc w:val="center"/>
              <w:rPr/>
            </w:pPr>
            <w:r w:rsidDel="00000000" w:rsidR="00000000" w:rsidRPr="00000000">
              <w:rPr>
                <w:b w:val="1"/>
                <w:smallCaps w:val="1"/>
                <w:rtl w:val="0"/>
              </w:rPr>
              <w:t xml:space="preserve">6 </w:t>
            </w:r>
            <w:r w:rsidDel="00000000" w:rsidR="00000000" w:rsidRPr="00000000">
              <w:rPr>
                <w:rtl w:val="0"/>
              </w:rPr>
            </w:r>
          </w:p>
          <w:p w:rsidR="00000000" w:rsidDel="00000000" w:rsidP="00000000" w:rsidRDefault="00000000" w:rsidRPr="00000000" w14:paraId="00000019">
            <w:pPr>
              <w:jc w:val="center"/>
              <w:rPr/>
            </w:pPr>
            <w:r w:rsidDel="00000000" w:rsidR="00000000" w:rsidRPr="00000000">
              <w:rPr>
                <w:b w:val="1"/>
                <w:smallCaps w:val="1"/>
                <w:rtl w:val="0"/>
              </w:rPr>
              <w:t xml:space="preserve">7</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b w:val="1"/>
                <w:smallCaps w:val="1"/>
                <w:rtl w:val="0"/>
              </w:rPr>
              <w:t xml:space="preserve">8</w:t>
            </w: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smallCaps w:val="1"/>
                <w:rtl w:val="0"/>
              </w:rPr>
              <w:t xml:space="preserve">9</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b w:val="1"/>
                <w:smallCaps w:val="1"/>
                <w:rtl w:val="0"/>
              </w:rPr>
              <w:t xml:space="preserve">10</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b w:val="1"/>
                <w:smallCaps w:val="1"/>
                <w:rtl w:val="0"/>
              </w:rPr>
              <w:t xml:space="preserve">11</w:t>
            </w: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smallCaps w:val="1"/>
                <w:rtl w:val="0"/>
              </w:rPr>
              <w:t xml:space="preserve">12</w:t>
            </w: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smallCaps w:val="1"/>
                <w:rtl w:val="0"/>
              </w:rPr>
              <w:t xml:space="preserve">13</w:t>
            </w:r>
            <w:r w:rsidDel="00000000" w:rsidR="00000000" w:rsidRPr="00000000">
              <w:rPr>
                <w:rtl w:val="0"/>
              </w:rPr>
            </w:r>
          </w:p>
          <w:p w:rsidR="00000000" w:rsidDel="00000000" w:rsidP="00000000" w:rsidRDefault="00000000" w:rsidRPr="00000000" w14:paraId="00000020">
            <w:pPr>
              <w:jc w:val="center"/>
              <w:rPr/>
            </w:pPr>
            <w:r w:rsidDel="00000000" w:rsidR="00000000" w:rsidRPr="00000000">
              <w:rPr>
                <w:b w:val="1"/>
                <w:smallCaps w:val="1"/>
                <w:rtl w:val="0"/>
              </w:rPr>
              <w:t xml:space="preserve">14</w:t>
            </w:r>
            <w:r w:rsidDel="00000000" w:rsidR="00000000" w:rsidRPr="00000000">
              <w:rPr>
                <w:rtl w:val="0"/>
              </w:rPr>
            </w:r>
          </w:p>
          <w:p w:rsidR="00000000" w:rsidDel="00000000" w:rsidP="00000000" w:rsidRDefault="00000000" w:rsidRPr="00000000" w14:paraId="00000021">
            <w:pPr>
              <w:jc w:val="center"/>
              <w:rPr/>
            </w:pPr>
            <w:r w:rsidDel="00000000" w:rsidR="00000000" w:rsidRPr="00000000">
              <w:rPr>
                <w:b w:val="1"/>
                <w:smallCaps w:val="1"/>
                <w:rtl w:val="0"/>
              </w:rPr>
              <w:t xml:space="preserve">15</w:t>
            </w:r>
            <w:r w:rsidDel="00000000" w:rsidR="00000000" w:rsidRPr="00000000">
              <w:rPr>
                <w:rtl w:val="0"/>
              </w:rPr>
            </w:r>
          </w:p>
          <w:p w:rsidR="00000000" w:rsidDel="00000000" w:rsidP="00000000" w:rsidRDefault="00000000" w:rsidRPr="00000000" w14:paraId="00000022">
            <w:pPr>
              <w:jc w:val="center"/>
              <w:rPr/>
            </w:pPr>
            <w:r w:rsidDel="00000000" w:rsidR="00000000" w:rsidRPr="00000000">
              <w:rPr>
                <w:b w:val="1"/>
                <w:smallCaps w:val="1"/>
                <w:rtl w:val="0"/>
              </w:rPr>
              <w:t xml:space="preserve">16</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b w:val="1"/>
                <w:smallCaps w:val="1"/>
                <w:rtl w:val="0"/>
              </w:rPr>
              <w:t xml:space="preserve">17</w:t>
            </w:r>
            <w:r w:rsidDel="00000000" w:rsidR="00000000" w:rsidRPr="00000000">
              <w:rPr>
                <w:rtl w:val="0"/>
              </w:rPr>
            </w:r>
          </w:p>
          <w:p w:rsidR="00000000" w:rsidDel="00000000" w:rsidP="00000000" w:rsidRDefault="00000000" w:rsidRPr="00000000" w14:paraId="00000024">
            <w:pPr>
              <w:jc w:val="center"/>
              <w:rPr/>
            </w:pPr>
            <w:r w:rsidDel="00000000" w:rsidR="00000000" w:rsidRPr="00000000">
              <w:rPr>
                <w:b w:val="1"/>
                <w:smallCaps w:val="1"/>
                <w:rtl w:val="0"/>
              </w:rPr>
              <w:t xml:space="preserve">18</w:t>
            </w:r>
            <w:r w:rsidDel="00000000" w:rsidR="00000000" w:rsidRPr="00000000">
              <w:rPr>
                <w:rtl w:val="0"/>
              </w:rPr>
            </w:r>
          </w:p>
          <w:p w:rsidR="00000000" w:rsidDel="00000000" w:rsidP="00000000" w:rsidRDefault="00000000" w:rsidRPr="00000000" w14:paraId="00000025">
            <w:pPr>
              <w:jc w:val="center"/>
              <w:rPr/>
            </w:pPr>
            <w:r w:rsidDel="00000000" w:rsidR="00000000" w:rsidRPr="00000000">
              <w:rPr>
                <w:b w:val="1"/>
                <w:smallCaps w:val="1"/>
                <w:rtl w:val="0"/>
              </w:rPr>
              <w:t xml:space="preserve">19</w:t>
            </w: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smallCaps w:val="1"/>
                <w:rtl w:val="0"/>
              </w:rPr>
              <w:t xml:space="preserve">20</w:t>
            </w:r>
            <w:r w:rsidDel="00000000" w:rsidR="00000000" w:rsidRPr="00000000">
              <w:rPr>
                <w:rtl w:val="0"/>
              </w:rPr>
            </w:r>
          </w:p>
          <w:p w:rsidR="00000000" w:rsidDel="00000000" w:rsidP="00000000" w:rsidRDefault="00000000" w:rsidRPr="00000000" w14:paraId="00000027">
            <w:pPr>
              <w:jc w:val="center"/>
              <w:rPr>
                <w:b w:val="1"/>
                <w:smallCaps w:val="1"/>
              </w:rPr>
            </w:pPr>
            <w:r w:rsidDel="00000000" w:rsidR="00000000" w:rsidRPr="00000000">
              <w:rPr>
                <w:b w:val="1"/>
                <w:smallCaps w:val="1"/>
                <w:rtl w:val="0"/>
              </w:rPr>
              <w:t xml:space="preserve">21</w:t>
            </w:r>
          </w:p>
          <w:p w:rsidR="00000000" w:rsidDel="00000000" w:rsidP="00000000" w:rsidRDefault="00000000" w:rsidRPr="00000000" w14:paraId="00000028">
            <w:pPr>
              <w:jc w:val="center"/>
              <w:rPr>
                <w:b w:val="1"/>
                <w:smallCaps w:val="1"/>
              </w:rPr>
            </w:pPr>
            <w:r w:rsidDel="00000000" w:rsidR="00000000" w:rsidRPr="00000000">
              <w:rPr>
                <w:b w:val="1"/>
                <w:smallCaps w:val="1"/>
                <w:rtl w:val="0"/>
              </w:rPr>
              <w:t xml:space="preserve">22</w:t>
            </w:r>
          </w:p>
          <w:p w:rsidR="00000000" w:rsidDel="00000000" w:rsidP="00000000" w:rsidRDefault="00000000" w:rsidRPr="00000000" w14:paraId="00000029">
            <w:pPr>
              <w:jc w:val="center"/>
              <w:rPr>
                <w:b w:val="1"/>
                <w:smallCaps w:val="1"/>
              </w:rPr>
            </w:pPr>
            <w:r w:rsidDel="00000000" w:rsidR="00000000" w:rsidRPr="00000000">
              <w:rPr>
                <w:b w:val="1"/>
                <w:smallCaps w:val="1"/>
                <w:rtl w:val="0"/>
              </w:rPr>
              <w:t xml:space="preserve">23</w:t>
            </w:r>
          </w:p>
        </w:tc>
        <w:tc>
          <w:tcPr/>
          <w:p w:rsidR="00000000" w:rsidDel="00000000" w:rsidP="00000000" w:rsidRDefault="00000000" w:rsidRPr="00000000" w14:paraId="0000002A">
            <w:pPr>
              <w:rPr/>
            </w:pPr>
            <w:r w:rsidDel="00000000" w:rsidR="00000000" w:rsidRPr="00000000">
              <w:rPr>
                <w:rtl w:val="0"/>
              </w:rPr>
              <w:t xml:space="preserve">WHEREAS, for the last decade, President John R. Broderick has successfully led Old Dominion University in a manner that reflects his passion and dedication to student success.</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WHEREAS, President John R. Broderick has been a transformative leader in his successful efforts to make our university an equitable, inclusive, and diverse institution.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WHEREAS, President John R. Broderick has been an involved and approachable leader in his interactions with not only the Student Government Association, but to all members of the student body.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RESOLVED, President John R. Broderick has been selected to receive the President’s Award from the National Association of Student Personnel Administrators. This award seeks to recognize a university president who hasadvanced the quality of student life on campus, through active attempts to involve students in governing the institution and for demonstrating contributions to the profession that has an impact beyond an individual campus.  </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RESOLVED, this resolution serves to commend President John R. Broderick on this distinct honor on behalf of the 88</w:t>
            </w:r>
            <w:r w:rsidDel="00000000" w:rsidR="00000000" w:rsidRPr="00000000">
              <w:rPr>
                <w:vertAlign w:val="superscript"/>
                <w:rtl w:val="0"/>
              </w:rPr>
              <w:t xml:space="preserve">th</w:t>
            </w:r>
            <w:r w:rsidDel="00000000" w:rsidR="00000000" w:rsidRPr="00000000">
              <w:rPr>
                <w:rtl w:val="0"/>
              </w:rPr>
              <w:t xml:space="preserve"> session of the Student Government Association.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RESOLVED, This resolution shall become effective immediately, subject to the signature of the Student Body President.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__________________________________________</w:t>
            </w:r>
          </w:p>
        </w:tc>
      </w:tr>
      <w:tr>
        <w:tc>
          <w:tcPr/>
          <w:p w:rsidR="00000000" w:rsidDel="00000000" w:rsidP="00000000" w:rsidRDefault="00000000" w:rsidRPr="00000000" w14:paraId="00000038">
            <w:pPr>
              <w:jc w:val="center"/>
              <w:rPr/>
            </w:pPr>
            <w:r w:rsidDel="00000000" w:rsidR="00000000" w:rsidRPr="00000000">
              <w:rPr>
                <w:rtl w:val="0"/>
              </w:rPr>
            </w:r>
          </w:p>
        </w:tc>
        <w:tc>
          <w:tcPr/>
          <w:p w:rsidR="00000000" w:rsidDel="00000000" w:rsidP="00000000" w:rsidRDefault="00000000" w:rsidRPr="00000000" w14:paraId="00000039">
            <w:pPr>
              <w:jc w:val="center"/>
              <w:rPr>
                <w:b w:val="1"/>
                <w:i w:val="1"/>
              </w:rPr>
            </w:pPr>
            <w:r w:rsidDel="00000000" w:rsidR="00000000" w:rsidRPr="00000000">
              <w:rPr>
                <w:b w:val="1"/>
                <w:i w:val="1"/>
                <w:rtl w:val="0"/>
              </w:rPr>
              <w:t xml:space="preserve">Isaiah Lucas, </w:t>
            </w:r>
          </w:p>
          <w:p w:rsidR="00000000" w:rsidDel="00000000" w:rsidP="00000000" w:rsidRDefault="00000000" w:rsidRPr="00000000" w14:paraId="0000003A">
            <w:pPr>
              <w:jc w:val="center"/>
              <w:rPr>
                <w:b w:val="1"/>
                <w:i w:val="1"/>
              </w:rPr>
            </w:pPr>
            <w:bookmarkStart w:colFirst="0" w:colLast="0" w:name="_gjdgxs" w:id="0"/>
            <w:bookmarkEnd w:id="0"/>
            <w:r w:rsidDel="00000000" w:rsidR="00000000" w:rsidRPr="00000000">
              <w:rPr>
                <w:b w:val="1"/>
                <w:i w:val="1"/>
                <w:rtl w:val="0"/>
              </w:rPr>
              <w:t xml:space="preserve">Student Body President</w:t>
            </w:r>
          </w:p>
        </w:tc>
      </w:tr>
      <w:tr>
        <w:tc>
          <w:tcPr/>
          <w:p w:rsidR="00000000" w:rsidDel="00000000" w:rsidP="00000000" w:rsidRDefault="00000000" w:rsidRPr="00000000" w14:paraId="0000003B">
            <w:pPr>
              <w:jc w:val="center"/>
              <w:rPr/>
            </w:pPr>
            <w:r w:rsidDel="00000000" w:rsidR="00000000" w:rsidRPr="00000000">
              <w:rPr>
                <w:rtl w:val="0"/>
              </w:rPr>
            </w:r>
          </w:p>
        </w:tc>
        <w:tc>
          <w:tcPr/>
          <w:p w:rsidR="00000000" w:rsidDel="00000000" w:rsidP="00000000" w:rsidRDefault="00000000" w:rsidRPr="00000000" w14:paraId="0000003C">
            <w:pPr>
              <w:rPr>
                <w:i w:val="1"/>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sectPr>
      <w:pgSz w:h="15840" w:w="12240"/>
      <w:pgMar w:bottom="1080" w:top="108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