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514A" w:rsidRDefault="00331889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31062" r="2179" b="3814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514A" w:rsidRDefault="00DB514A"/>
    <w:p w:rsidR="00DB514A" w:rsidRDefault="00DB514A"/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B514A">
        <w:trPr>
          <w:trHeight w:val="680"/>
        </w:trPr>
        <w:tc>
          <w:tcPr>
            <w:tcW w:w="4788" w:type="dxa"/>
          </w:tcPr>
          <w:p w:rsidR="00DB514A" w:rsidRDefault="00DB514A">
            <w:pPr>
              <w:rPr>
                <w:b/>
              </w:rPr>
            </w:pPr>
          </w:p>
          <w:p w:rsidR="00DB514A" w:rsidRDefault="00DB514A">
            <w:pPr>
              <w:rPr>
                <w:b/>
              </w:rPr>
            </w:pPr>
          </w:p>
          <w:p w:rsidR="00DB514A" w:rsidRDefault="00DB514A">
            <w:pPr>
              <w:rPr>
                <w:b/>
              </w:rPr>
            </w:pPr>
          </w:p>
          <w:p w:rsidR="00DB514A" w:rsidRDefault="00DB514A">
            <w:pPr>
              <w:rPr>
                <w:b/>
              </w:rPr>
            </w:pPr>
          </w:p>
          <w:p w:rsidR="00DB514A" w:rsidRDefault="00DB514A">
            <w:pPr>
              <w:rPr>
                <w:b/>
              </w:rPr>
            </w:pPr>
          </w:p>
          <w:p w:rsidR="00DB514A" w:rsidRDefault="00331889">
            <w:pPr>
              <w:rPr>
                <w:b/>
              </w:rPr>
            </w:pPr>
            <w:r>
              <w:rPr>
                <w:b/>
              </w:rPr>
              <w:t>Committee: Student Life</w:t>
            </w:r>
          </w:p>
          <w:p w:rsidR="00DB514A" w:rsidRDefault="00DB514A">
            <w:pPr>
              <w:rPr>
                <w:b/>
              </w:rPr>
            </w:pPr>
          </w:p>
        </w:tc>
        <w:tc>
          <w:tcPr>
            <w:tcW w:w="4788" w:type="dxa"/>
          </w:tcPr>
          <w:p w:rsidR="00DB514A" w:rsidRDefault="00DB514A">
            <w:pPr>
              <w:rPr>
                <w:b/>
              </w:rPr>
            </w:pPr>
          </w:p>
          <w:p w:rsidR="00DB514A" w:rsidRDefault="00DB514A">
            <w:pPr>
              <w:rPr>
                <w:b/>
              </w:rPr>
            </w:pPr>
          </w:p>
          <w:p w:rsidR="00DB514A" w:rsidRDefault="00DB514A">
            <w:pPr>
              <w:rPr>
                <w:b/>
              </w:rPr>
            </w:pPr>
          </w:p>
          <w:p w:rsidR="00DB514A" w:rsidRDefault="00DB514A">
            <w:pPr>
              <w:rPr>
                <w:b/>
              </w:rPr>
            </w:pPr>
          </w:p>
          <w:p w:rsidR="00DB514A" w:rsidRDefault="00DB514A">
            <w:pPr>
              <w:rPr>
                <w:b/>
              </w:rPr>
            </w:pPr>
          </w:p>
          <w:p w:rsidR="00DB514A" w:rsidRDefault="00331889">
            <w:r>
              <w:rPr>
                <w:b/>
              </w:rPr>
              <w:t>Chief Sponsor: Senator Melvin Roy</w:t>
            </w:r>
          </w:p>
        </w:tc>
      </w:tr>
      <w:tr w:rsidR="00DB514A">
        <w:trPr>
          <w:trHeight w:val="760"/>
        </w:trPr>
        <w:tc>
          <w:tcPr>
            <w:tcW w:w="4788" w:type="dxa"/>
          </w:tcPr>
          <w:p w:rsidR="00DB514A" w:rsidRDefault="00331889">
            <w:r>
              <w:rPr>
                <w:b/>
              </w:rPr>
              <w:t xml:space="preserve">Resolution No: </w:t>
            </w:r>
          </w:p>
        </w:tc>
        <w:tc>
          <w:tcPr>
            <w:tcW w:w="4788" w:type="dxa"/>
          </w:tcPr>
          <w:p w:rsidR="00DB514A" w:rsidRDefault="00331889">
            <w:r>
              <w:rPr>
                <w:b/>
              </w:rPr>
              <w:t xml:space="preserve">Co-Sponsor(s): Director, Stephen </w:t>
            </w:r>
            <w:proofErr w:type="spellStart"/>
            <w:r>
              <w:rPr>
                <w:b/>
              </w:rPr>
              <w:t>Greiling</w:t>
            </w:r>
            <w:proofErr w:type="spellEnd"/>
          </w:p>
          <w:p w:rsidR="00DB514A" w:rsidRDefault="00DB514A"/>
        </w:tc>
      </w:tr>
    </w:tbl>
    <w:p w:rsidR="00DB514A" w:rsidRDefault="00685DE8">
      <w:r>
        <w:rPr>
          <w:b/>
        </w:rPr>
        <w:t xml:space="preserve">  </w:t>
      </w:r>
      <w:bookmarkStart w:id="0" w:name="_GoBack"/>
      <w:bookmarkEnd w:id="0"/>
      <w:r w:rsidR="00331889">
        <w:rPr>
          <w:b/>
        </w:rPr>
        <w:t xml:space="preserve">Date of Resolution: </w:t>
      </w:r>
    </w:p>
    <w:p w:rsidR="00DB514A" w:rsidRDefault="00DB514A"/>
    <w:p w:rsidR="00DB514A" w:rsidRDefault="00DB514A"/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DB514A">
        <w:trPr>
          <w:trHeight w:val="1000"/>
        </w:trPr>
        <w:tc>
          <w:tcPr>
            <w:tcW w:w="9576" w:type="dxa"/>
          </w:tcPr>
          <w:p w:rsidR="00DB514A" w:rsidRDefault="00331889">
            <w:r>
              <w:rPr>
                <w:b/>
              </w:rPr>
              <w:t>Title of Resolution: Sleep Pod</w:t>
            </w:r>
          </w:p>
          <w:p w:rsidR="00DB514A" w:rsidRDefault="00DB514A"/>
          <w:p w:rsidR="00DB514A" w:rsidRDefault="00DB514A"/>
        </w:tc>
      </w:tr>
    </w:tbl>
    <w:p w:rsidR="00DB514A" w:rsidRDefault="00331889">
      <w:pPr>
        <w:jc w:val="center"/>
      </w:pPr>
      <w:r>
        <w:rPr>
          <w:smallCaps/>
        </w:rPr>
        <w:t>Be It Enacted By The Old Dominion University Student Body Senate:</w:t>
      </w:r>
    </w:p>
    <w:p w:rsidR="00DB514A" w:rsidRDefault="00DB514A"/>
    <w:tbl>
      <w:tblPr>
        <w:tblStyle w:val="a1"/>
        <w:tblW w:w="9570" w:type="dxa"/>
        <w:tblLayout w:type="fixed"/>
        <w:tblLook w:val="0000" w:firstRow="0" w:lastRow="0" w:firstColumn="0" w:lastColumn="0" w:noHBand="0" w:noVBand="0"/>
      </w:tblPr>
      <w:tblGrid>
        <w:gridCol w:w="480"/>
        <w:gridCol w:w="9090"/>
      </w:tblGrid>
      <w:tr w:rsidR="00DB514A">
        <w:tc>
          <w:tcPr>
            <w:tcW w:w="480" w:type="dxa"/>
          </w:tcPr>
          <w:p w:rsidR="00DB514A" w:rsidRDefault="00331889">
            <w:pPr>
              <w:jc w:val="right"/>
            </w:pPr>
            <w:r>
              <w:rPr>
                <w:b/>
                <w:smallCaps/>
              </w:rPr>
              <w:t>1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2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3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4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5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6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7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8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9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10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11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12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13</w:t>
            </w:r>
          </w:p>
          <w:p w:rsidR="00DB514A" w:rsidRDefault="00331889">
            <w:pPr>
              <w:jc w:val="right"/>
            </w:pPr>
            <w:r>
              <w:rPr>
                <w:b/>
                <w:smallCaps/>
              </w:rPr>
              <w:t>14</w:t>
            </w:r>
          </w:p>
          <w:p w:rsidR="00DB514A" w:rsidRDefault="00331889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15</w:t>
            </w:r>
          </w:p>
          <w:p w:rsidR="00DB514A" w:rsidRDefault="0033188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90" w:type="dxa"/>
          </w:tcPr>
          <w:p w:rsidR="00DB514A" w:rsidRDefault="00331889">
            <w:r>
              <w:t xml:space="preserve">WHEREAS, due to the renovations in the Webb Center, there is no longer as many places for students to rest during </w:t>
            </w:r>
            <w:proofErr w:type="spellStart"/>
            <w:r>
              <w:t>during</w:t>
            </w:r>
            <w:proofErr w:type="spellEnd"/>
            <w:r>
              <w:t xml:space="preserve"> the day. </w:t>
            </w:r>
          </w:p>
          <w:p w:rsidR="00DB514A" w:rsidRDefault="00DB514A"/>
          <w:p w:rsidR="00DB514A" w:rsidRDefault="00331889">
            <w:r>
              <w:t xml:space="preserve">WHEREAS, </w:t>
            </w:r>
            <w:proofErr w:type="gramStart"/>
            <w:r>
              <w:t>We</w:t>
            </w:r>
            <w:proofErr w:type="gramEnd"/>
            <w:r>
              <w:t xml:space="preserve"> are a commuter heavy campus and many students do not have an accessible place to rest between classes. </w:t>
            </w:r>
          </w:p>
          <w:p w:rsidR="00DB514A" w:rsidRDefault="00DB514A"/>
          <w:p w:rsidR="00DB514A" w:rsidRDefault="00331889">
            <w:r>
              <w:t>WHEREAS, HOHM Tech Inc. has the installation of four of their Sleep Pods, free of charge, for students to use for 90 days</w:t>
            </w:r>
          </w:p>
          <w:p w:rsidR="00DB514A" w:rsidRDefault="00DB514A">
            <w:pPr>
              <w:rPr>
                <w:u w:val="single"/>
              </w:rPr>
            </w:pPr>
          </w:p>
          <w:p w:rsidR="00DB514A" w:rsidRDefault="00331889">
            <w:r>
              <w:t xml:space="preserve">WHEREAS, </w:t>
            </w:r>
            <w:proofErr w:type="gramStart"/>
            <w:r>
              <w:t>According</w:t>
            </w:r>
            <w:proofErr w:type="gramEnd"/>
            <w:r>
              <w:t xml:space="preserve"> to the surveys, students at Old Dominion University would benefit from having these sleep pods on campus </w:t>
            </w:r>
          </w:p>
          <w:p w:rsidR="00DB514A" w:rsidRDefault="00DB514A"/>
          <w:p w:rsidR="00DB514A" w:rsidRDefault="00331889">
            <w:r>
              <w:t xml:space="preserve">RESOLVED: The Sleep Pods will be placed on campus. </w:t>
            </w:r>
          </w:p>
          <w:p w:rsidR="00DB514A" w:rsidRDefault="00DB514A"/>
          <w:p w:rsidR="00DB514A" w:rsidRDefault="00331889">
            <w:r>
              <w:t xml:space="preserve">RESOLVED: This resolution for request shall become approved, subject to the signature of the Student Body President and the Speaker of the Senate. </w:t>
            </w:r>
          </w:p>
          <w:p w:rsidR="00DB514A" w:rsidRDefault="00DB514A"/>
          <w:p w:rsidR="00DB514A" w:rsidRDefault="00DB514A"/>
          <w:p w:rsidR="00DB514A" w:rsidRDefault="00DB514A"/>
          <w:p w:rsidR="00DB514A" w:rsidRDefault="00DB514A"/>
          <w:p w:rsidR="00DB514A" w:rsidRDefault="00DB514A"/>
          <w:p w:rsidR="00DB514A" w:rsidRDefault="00DB514A"/>
          <w:p w:rsidR="00DB514A" w:rsidRDefault="00331889">
            <w:r>
              <w:t>_____________________________                      ______________________________</w:t>
            </w:r>
          </w:p>
        </w:tc>
      </w:tr>
      <w:tr w:rsidR="00DB514A">
        <w:tc>
          <w:tcPr>
            <w:tcW w:w="480" w:type="dxa"/>
          </w:tcPr>
          <w:p w:rsidR="00DB514A" w:rsidRDefault="00DB514A"/>
        </w:tc>
        <w:tc>
          <w:tcPr>
            <w:tcW w:w="9090" w:type="dxa"/>
          </w:tcPr>
          <w:p w:rsidR="00DB514A" w:rsidRDefault="00331889">
            <w:r>
              <w:rPr>
                <w:i/>
              </w:rPr>
              <w:t>Isaiah Lucas, President                                         Tarik Terry, Speaker of the Senate</w:t>
            </w:r>
          </w:p>
        </w:tc>
      </w:tr>
    </w:tbl>
    <w:p w:rsidR="00DB514A" w:rsidRDefault="00DB514A"/>
    <w:sectPr w:rsidR="00DB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A0F" w:rsidRDefault="00F81A0F" w:rsidP="00A82C71">
      <w:r>
        <w:separator/>
      </w:r>
    </w:p>
  </w:endnote>
  <w:endnote w:type="continuationSeparator" w:id="0">
    <w:p w:rsidR="00F81A0F" w:rsidRDefault="00F81A0F" w:rsidP="00A8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71" w:rsidRDefault="00A82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71" w:rsidRDefault="00A82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71" w:rsidRDefault="00A82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A0F" w:rsidRDefault="00F81A0F" w:rsidP="00A82C71">
      <w:r>
        <w:separator/>
      </w:r>
    </w:p>
  </w:footnote>
  <w:footnote w:type="continuationSeparator" w:id="0">
    <w:p w:rsidR="00F81A0F" w:rsidRDefault="00F81A0F" w:rsidP="00A8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71" w:rsidRDefault="00A82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71" w:rsidRDefault="00A82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71" w:rsidRDefault="00A82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4A"/>
    <w:rsid w:val="00331889"/>
    <w:rsid w:val="00685DE8"/>
    <w:rsid w:val="00A82C71"/>
    <w:rsid w:val="00DB514A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06046"/>
  <w15:docId w15:val="{87B67FEE-F55C-274D-B8A4-A68CCAAF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mallCap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8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71"/>
  </w:style>
  <w:style w:type="paragraph" w:styleId="Footer">
    <w:name w:val="footer"/>
    <w:basedOn w:val="Normal"/>
    <w:link w:val="FooterChar"/>
    <w:uiPriority w:val="99"/>
    <w:unhideWhenUsed/>
    <w:rsid w:val="00A8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Jacobs, Juwan L.</cp:lastModifiedBy>
  <cp:revision>2</cp:revision>
  <dcterms:created xsi:type="dcterms:W3CDTF">2019-01-13T22:17:00Z</dcterms:created>
  <dcterms:modified xsi:type="dcterms:W3CDTF">2019-01-13T22:17:00Z</dcterms:modified>
</cp:coreProperties>
</file>