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trHeight w:val="680" w:hRule="atLeast"/>
        </w:trPr>
        <w:tc>
          <w:tcPr/>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Committee: Student Life </w:t>
            </w:r>
          </w:p>
          <w:p w:rsidR="00000000" w:rsidDel="00000000" w:rsidP="00000000" w:rsidRDefault="00000000" w:rsidRPr="00000000" w14:paraId="00000009">
            <w:pPr>
              <w:contextualSpacing w:val="0"/>
              <w:rPr>
                <w:b w:val="1"/>
              </w:rPr>
            </w:pPr>
            <w:r w:rsidDel="00000000" w:rsidR="00000000" w:rsidRPr="00000000">
              <w:rPr>
                <w:rtl w:val="0"/>
              </w:rPr>
            </w:r>
          </w:p>
        </w:tc>
        <w:tc>
          <w:tcPr/>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Chief Sponsor: Senator Taj Sohal</w:t>
            </w:r>
            <w:r w:rsidDel="00000000" w:rsidR="00000000" w:rsidRPr="00000000">
              <w:rPr>
                <w:rtl w:val="0"/>
              </w:rPr>
            </w:r>
          </w:p>
        </w:tc>
      </w:tr>
      <w:tr>
        <w:trPr>
          <w:trHeight w:val="760" w:hRule="atLeast"/>
        </w:trPr>
        <w:tc>
          <w:tcPr/>
          <w:p w:rsidR="00000000" w:rsidDel="00000000" w:rsidP="00000000" w:rsidRDefault="00000000" w:rsidRPr="00000000" w14:paraId="00000010">
            <w:pPr>
              <w:contextualSpacing w:val="0"/>
              <w:rPr/>
            </w:pPr>
            <w:r w:rsidDel="00000000" w:rsidR="00000000" w:rsidRPr="00000000">
              <w:rPr>
                <w:b w:val="1"/>
                <w:rtl w:val="0"/>
              </w:rPr>
              <w:t xml:space="preserve">Resolution No: RS03</w:t>
            </w:r>
            <w:r w:rsidDel="00000000" w:rsidR="00000000" w:rsidRPr="00000000">
              <w:rPr>
                <w:rtl w:val="0"/>
              </w:rPr>
            </w:r>
          </w:p>
        </w:tc>
        <w:tc>
          <w:tcPr/>
          <w:p w:rsidR="00000000" w:rsidDel="00000000" w:rsidP="00000000" w:rsidRDefault="00000000" w:rsidRPr="00000000" w14:paraId="00000011">
            <w:pPr>
              <w:contextualSpacing w:val="0"/>
              <w:rPr>
                <w:b w:val="1"/>
              </w:rPr>
            </w:pPr>
            <w:r w:rsidDel="00000000" w:rsidR="00000000" w:rsidRPr="00000000">
              <w:rPr>
                <w:b w:val="1"/>
                <w:rtl w:val="0"/>
              </w:rPr>
              <w:t xml:space="preserve">Co-Sponsor(s): Director, Stephen Greiling</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rPr>
          <w:b w:val="1"/>
          <w:rtl w:val="0"/>
        </w:rPr>
        <w:t xml:space="preserve">Date of Resolution: October 16, 2018</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rPr>
          <w:trHeight w:val="1000" w:hRule="atLeast"/>
        </w:trPr>
        <w:tc>
          <w:tcPr/>
          <w:p w:rsidR="00000000" w:rsidDel="00000000" w:rsidP="00000000" w:rsidRDefault="00000000" w:rsidRPr="00000000" w14:paraId="00000017">
            <w:pPr>
              <w:contextualSpacing w:val="0"/>
              <w:rPr/>
            </w:pPr>
            <w:r w:rsidDel="00000000" w:rsidR="00000000" w:rsidRPr="00000000">
              <w:rPr>
                <w:b w:val="1"/>
                <w:rtl w:val="0"/>
              </w:rPr>
              <w:t xml:space="preserve">Title of Resolution: Microwaves in Perry Library </w:t>
            </w:r>
            <w:r w:rsidDel="00000000" w:rsidR="00000000" w:rsidRPr="00000000">
              <w:rPr>
                <w:rtl w:val="0"/>
              </w:rPr>
            </w:r>
          </w:p>
        </w:tc>
      </w:tr>
    </w:tbl>
    <w:p w:rsidR="00000000" w:rsidDel="00000000" w:rsidP="00000000" w:rsidRDefault="00000000" w:rsidRPr="00000000" w14:paraId="00000018">
      <w:pPr>
        <w:contextualSpacing w:val="0"/>
        <w:jc w:val="center"/>
        <w:rPr/>
      </w:pPr>
      <w:r w:rsidDel="00000000" w:rsidR="00000000" w:rsidRPr="00000000">
        <w:rPr>
          <w:smallCaps w:val="1"/>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tbl>
      <w:tblPr>
        <w:tblStyle w:val="Table3"/>
        <w:tblW w:w="9570.0" w:type="dxa"/>
        <w:jc w:val="left"/>
        <w:tblInd w:w="0.0" w:type="dxa"/>
        <w:tblLayout w:type="fixed"/>
        <w:tblLook w:val="0000"/>
      </w:tblPr>
      <w:tblGrid>
        <w:gridCol w:w="480"/>
        <w:gridCol w:w="9090"/>
        <w:tblGridChange w:id="0">
          <w:tblGrid>
            <w:gridCol w:w="480"/>
            <w:gridCol w:w="9090"/>
          </w:tblGrid>
        </w:tblGridChange>
      </w:tblGrid>
      <w:tr>
        <w:tc>
          <w:tcPr/>
          <w:p w:rsidR="00000000" w:rsidDel="00000000" w:rsidP="00000000" w:rsidRDefault="00000000" w:rsidRPr="00000000" w14:paraId="0000001A">
            <w:pPr>
              <w:contextualSpacing w:val="0"/>
              <w:jc w:val="right"/>
              <w:rPr/>
            </w:pPr>
            <w:r w:rsidDel="00000000" w:rsidR="00000000" w:rsidRPr="00000000">
              <w:rPr>
                <w:b w:val="1"/>
                <w:smallCaps w:val="1"/>
                <w:rtl w:val="0"/>
              </w:rPr>
              <w:t xml:space="preserve">1</w:t>
            </w:r>
            <w:r w:rsidDel="00000000" w:rsidR="00000000" w:rsidRPr="00000000">
              <w:rPr>
                <w:rtl w:val="0"/>
              </w:rPr>
            </w:r>
          </w:p>
          <w:p w:rsidR="00000000" w:rsidDel="00000000" w:rsidP="00000000" w:rsidRDefault="00000000" w:rsidRPr="00000000" w14:paraId="0000001B">
            <w:pPr>
              <w:contextualSpacing w:val="0"/>
              <w:jc w:val="right"/>
              <w:rPr/>
            </w:pPr>
            <w:r w:rsidDel="00000000" w:rsidR="00000000" w:rsidRPr="00000000">
              <w:rPr>
                <w:b w:val="1"/>
                <w:smallCaps w:val="1"/>
                <w:rtl w:val="0"/>
              </w:rPr>
              <w:t xml:space="preserve">2</w:t>
            </w: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b w:val="1"/>
                <w:smallCaps w:val="1"/>
                <w:rtl w:val="0"/>
              </w:rPr>
              <w:t xml:space="preserve">3</w:t>
            </w: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b w:val="1"/>
                <w:smallCaps w:val="1"/>
                <w:rtl w:val="0"/>
              </w:rPr>
              <w:t xml:space="preserve">4</w:t>
            </w:r>
            <w:r w:rsidDel="00000000" w:rsidR="00000000" w:rsidRPr="00000000">
              <w:rPr>
                <w:rtl w:val="0"/>
              </w:rPr>
            </w:r>
          </w:p>
          <w:p w:rsidR="00000000" w:rsidDel="00000000" w:rsidP="00000000" w:rsidRDefault="00000000" w:rsidRPr="00000000" w14:paraId="0000001E">
            <w:pPr>
              <w:contextualSpacing w:val="0"/>
              <w:jc w:val="right"/>
              <w:rPr/>
            </w:pPr>
            <w:r w:rsidDel="00000000" w:rsidR="00000000" w:rsidRPr="00000000">
              <w:rPr>
                <w:b w:val="1"/>
                <w:smallCaps w:val="1"/>
                <w:rtl w:val="0"/>
              </w:rPr>
              <w:t xml:space="preserve">5</w:t>
            </w:r>
            <w:r w:rsidDel="00000000" w:rsidR="00000000" w:rsidRPr="00000000">
              <w:rPr>
                <w:rtl w:val="0"/>
              </w:rPr>
            </w:r>
          </w:p>
          <w:p w:rsidR="00000000" w:rsidDel="00000000" w:rsidP="00000000" w:rsidRDefault="00000000" w:rsidRPr="00000000" w14:paraId="0000001F">
            <w:pPr>
              <w:contextualSpacing w:val="0"/>
              <w:jc w:val="right"/>
              <w:rPr/>
            </w:pPr>
            <w:r w:rsidDel="00000000" w:rsidR="00000000" w:rsidRPr="00000000">
              <w:rPr>
                <w:b w:val="1"/>
                <w:smallCaps w:val="1"/>
                <w:rtl w:val="0"/>
              </w:rPr>
              <w:t xml:space="preserve">6</w:t>
            </w:r>
            <w:r w:rsidDel="00000000" w:rsidR="00000000" w:rsidRPr="00000000">
              <w:rPr>
                <w:rtl w:val="0"/>
              </w:rPr>
            </w:r>
          </w:p>
          <w:p w:rsidR="00000000" w:rsidDel="00000000" w:rsidP="00000000" w:rsidRDefault="00000000" w:rsidRPr="00000000" w14:paraId="00000020">
            <w:pPr>
              <w:contextualSpacing w:val="0"/>
              <w:jc w:val="right"/>
              <w:rPr/>
            </w:pPr>
            <w:r w:rsidDel="00000000" w:rsidR="00000000" w:rsidRPr="00000000">
              <w:rPr>
                <w:b w:val="1"/>
                <w:smallCaps w:val="1"/>
                <w:rtl w:val="0"/>
              </w:rPr>
              <w:t xml:space="preserve">7</w:t>
            </w: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b w:val="1"/>
                <w:smallCaps w:val="1"/>
                <w:rtl w:val="0"/>
              </w:rPr>
              <w:t xml:space="preserve">8</w:t>
            </w: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b w:val="1"/>
                <w:smallCaps w:val="1"/>
                <w:rtl w:val="0"/>
              </w:rPr>
              <w:t xml:space="preserve">9</w:t>
            </w:r>
            <w:r w:rsidDel="00000000" w:rsidR="00000000" w:rsidRPr="00000000">
              <w:rPr>
                <w:rtl w:val="0"/>
              </w:rPr>
            </w:r>
          </w:p>
          <w:p w:rsidR="00000000" w:rsidDel="00000000" w:rsidP="00000000" w:rsidRDefault="00000000" w:rsidRPr="00000000" w14:paraId="00000023">
            <w:pPr>
              <w:contextualSpacing w:val="0"/>
              <w:jc w:val="right"/>
              <w:rPr/>
            </w:pPr>
            <w:r w:rsidDel="00000000" w:rsidR="00000000" w:rsidRPr="00000000">
              <w:rPr>
                <w:b w:val="1"/>
                <w:smallCaps w:val="1"/>
                <w:rtl w:val="0"/>
              </w:rPr>
              <w:t xml:space="preserve">10</w:t>
            </w:r>
            <w:r w:rsidDel="00000000" w:rsidR="00000000" w:rsidRPr="00000000">
              <w:rPr>
                <w:rtl w:val="0"/>
              </w:rPr>
            </w:r>
          </w:p>
          <w:p w:rsidR="00000000" w:rsidDel="00000000" w:rsidP="00000000" w:rsidRDefault="00000000" w:rsidRPr="00000000" w14:paraId="00000024">
            <w:pPr>
              <w:contextualSpacing w:val="0"/>
              <w:jc w:val="right"/>
              <w:rPr/>
            </w:pPr>
            <w:r w:rsidDel="00000000" w:rsidR="00000000" w:rsidRPr="00000000">
              <w:rPr>
                <w:b w:val="1"/>
                <w:smallCaps w:val="1"/>
                <w:rtl w:val="0"/>
              </w:rPr>
              <w:t xml:space="preserve">11</w:t>
            </w:r>
            <w:r w:rsidDel="00000000" w:rsidR="00000000" w:rsidRPr="00000000">
              <w:rPr>
                <w:rtl w:val="0"/>
              </w:rPr>
            </w:r>
          </w:p>
          <w:p w:rsidR="00000000" w:rsidDel="00000000" w:rsidP="00000000" w:rsidRDefault="00000000" w:rsidRPr="00000000" w14:paraId="00000025">
            <w:pPr>
              <w:contextualSpacing w:val="0"/>
              <w:jc w:val="right"/>
              <w:rPr/>
            </w:pPr>
            <w:r w:rsidDel="00000000" w:rsidR="00000000" w:rsidRPr="00000000">
              <w:rPr>
                <w:b w:val="1"/>
                <w:smallCaps w:val="1"/>
                <w:rtl w:val="0"/>
              </w:rPr>
              <w:t xml:space="preserve">12</w:t>
            </w:r>
            <w:r w:rsidDel="00000000" w:rsidR="00000000" w:rsidRPr="00000000">
              <w:rPr>
                <w:rtl w:val="0"/>
              </w:rPr>
            </w:r>
          </w:p>
          <w:p w:rsidR="00000000" w:rsidDel="00000000" w:rsidP="00000000" w:rsidRDefault="00000000" w:rsidRPr="00000000" w14:paraId="00000026">
            <w:pPr>
              <w:contextualSpacing w:val="0"/>
              <w:jc w:val="right"/>
              <w:rPr/>
            </w:pPr>
            <w:r w:rsidDel="00000000" w:rsidR="00000000" w:rsidRPr="00000000">
              <w:rPr>
                <w:b w:val="1"/>
                <w:smallCaps w:val="1"/>
                <w:rtl w:val="0"/>
              </w:rPr>
              <w:t xml:space="preserve">13</w:t>
            </w:r>
            <w:r w:rsidDel="00000000" w:rsidR="00000000" w:rsidRPr="00000000">
              <w:rPr>
                <w:rtl w:val="0"/>
              </w:rPr>
            </w:r>
          </w:p>
          <w:p w:rsidR="00000000" w:rsidDel="00000000" w:rsidP="00000000" w:rsidRDefault="00000000" w:rsidRPr="00000000" w14:paraId="00000027">
            <w:pPr>
              <w:contextualSpacing w:val="0"/>
              <w:jc w:val="right"/>
              <w:rPr/>
            </w:pPr>
            <w:r w:rsidDel="00000000" w:rsidR="00000000" w:rsidRPr="00000000">
              <w:rPr>
                <w:b w:val="1"/>
                <w:smallCaps w:val="1"/>
                <w:rtl w:val="0"/>
              </w:rPr>
              <w:t xml:space="preserve">14</w:t>
            </w:r>
            <w:r w:rsidDel="00000000" w:rsidR="00000000" w:rsidRPr="00000000">
              <w:rPr>
                <w:rtl w:val="0"/>
              </w:rPr>
            </w:r>
          </w:p>
          <w:p w:rsidR="00000000" w:rsidDel="00000000" w:rsidP="00000000" w:rsidRDefault="00000000" w:rsidRPr="00000000" w14:paraId="00000028">
            <w:pPr>
              <w:contextualSpacing w:val="0"/>
              <w:jc w:val="right"/>
              <w:rPr>
                <w:b w:val="1"/>
                <w:smallCaps w:val="1"/>
              </w:rPr>
            </w:pPr>
            <w:r w:rsidDel="00000000" w:rsidR="00000000" w:rsidRPr="00000000">
              <w:rPr>
                <w:b w:val="1"/>
                <w:smallCaps w:val="1"/>
                <w:rtl w:val="0"/>
              </w:rPr>
              <w:t xml:space="preserve">15</w:t>
            </w:r>
          </w:p>
          <w:p w:rsidR="00000000" w:rsidDel="00000000" w:rsidP="00000000" w:rsidRDefault="00000000" w:rsidRPr="00000000" w14:paraId="00000029">
            <w:pPr>
              <w:contextualSpacing w:val="0"/>
              <w:jc w:val="right"/>
              <w:rPr>
                <w:b w:val="1"/>
                <w:smallCaps w:val="1"/>
              </w:rPr>
            </w:pPr>
            <w:r w:rsidDel="00000000" w:rsidR="00000000" w:rsidRPr="00000000">
              <w:rPr>
                <w:b w:val="1"/>
                <w:smallCaps w:val="1"/>
                <w:rtl w:val="0"/>
              </w:rPr>
              <w:t xml:space="preserve">16</w:t>
            </w:r>
          </w:p>
          <w:p w:rsidR="00000000" w:rsidDel="00000000" w:rsidP="00000000" w:rsidRDefault="00000000" w:rsidRPr="00000000" w14:paraId="0000002A">
            <w:pPr>
              <w:contextualSpacing w:val="0"/>
              <w:jc w:val="right"/>
              <w:rPr>
                <w:b w:val="1"/>
                <w:smallCaps w:val="1"/>
              </w:rPr>
            </w:pPr>
            <w:r w:rsidDel="00000000" w:rsidR="00000000" w:rsidRPr="00000000">
              <w:rPr>
                <w:b w:val="1"/>
                <w:smallCaps w:val="1"/>
                <w:rtl w:val="0"/>
              </w:rPr>
              <w:t xml:space="preserve">17</w:t>
            </w:r>
          </w:p>
          <w:p w:rsidR="00000000" w:rsidDel="00000000" w:rsidP="00000000" w:rsidRDefault="00000000" w:rsidRPr="00000000" w14:paraId="0000002B">
            <w:pPr>
              <w:contextualSpacing w:val="0"/>
              <w:jc w:val="right"/>
              <w:rPr>
                <w:b w:val="1"/>
                <w:smallCaps w:val="1"/>
              </w:rPr>
            </w:pPr>
            <w:r w:rsidDel="00000000" w:rsidR="00000000" w:rsidRPr="00000000">
              <w:rPr>
                <w:b w:val="1"/>
                <w:smallCaps w:val="1"/>
                <w:rtl w:val="0"/>
              </w:rPr>
              <w:t xml:space="preserve">18</w:t>
            </w:r>
          </w:p>
          <w:p w:rsidR="00000000" w:rsidDel="00000000" w:rsidP="00000000" w:rsidRDefault="00000000" w:rsidRPr="00000000" w14:paraId="0000002C">
            <w:pPr>
              <w:contextualSpacing w:val="0"/>
              <w:jc w:val="right"/>
              <w:rPr>
                <w:b w:val="1"/>
                <w:smallCaps w:val="1"/>
              </w:rPr>
            </w:pPr>
            <w:r w:rsidDel="00000000" w:rsidR="00000000" w:rsidRPr="00000000">
              <w:rPr>
                <w:b w:val="1"/>
                <w:smallCaps w:val="1"/>
                <w:rtl w:val="0"/>
              </w:rPr>
              <w:t xml:space="preserve">19</w:t>
            </w:r>
          </w:p>
          <w:p w:rsidR="00000000" w:rsidDel="00000000" w:rsidP="00000000" w:rsidRDefault="00000000" w:rsidRPr="00000000" w14:paraId="0000002D">
            <w:pPr>
              <w:contextualSpacing w:val="0"/>
              <w:jc w:val="right"/>
              <w:rPr>
                <w:b w:val="1"/>
                <w:smallCaps w:val="1"/>
              </w:rPr>
            </w:pPr>
            <w:r w:rsidDel="00000000" w:rsidR="00000000" w:rsidRPr="00000000">
              <w:rPr>
                <w:b w:val="1"/>
                <w:smallCaps w:val="1"/>
                <w:rtl w:val="0"/>
              </w:rPr>
              <w:t xml:space="preserve">20</w:t>
            </w:r>
          </w:p>
          <w:p w:rsidR="00000000" w:rsidDel="00000000" w:rsidP="00000000" w:rsidRDefault="00000000" w:rsidRPr="00000000" w14:paraId="0000002E">
            <w:pPr>
              <w:contextualSpacing w:val="0"/>
              <w:jc w:val="right"/>
              <w:rPr>
                <w:b w:val="1"/>
                <w:smallCaps w:val="1"/>
              </w:rPr>
            </w:pPr>
            <w:r w:rsidDel="00000000" w:rsidR="00000000" w:rsidRPr="00000000">
              <w:rPr>
                <w:b w:val="1"/>
                <w:smallCaps w:val="1"/>
                <w:rtl w:val="0"/>
              </w:rPr>
              <w:t xml:space="preserve">21</w:t>
            </w:r>
          </w:p>
          <w:p w:rsidR="00000000" w:rsidDel="00000000" w:rsidP="00000000" w:rsidRDefault="00000000" w:rsidRPr="00000000" w14:paraId="0000002F">
            <w:pPr>
              <w:contextualSpacing w:val="0"/>
              <w:jc w:val="right"/>
              <w:rPr>
                <w:b w:val="1"/>
                <w:smallCaps w:val="1"/>
              </w:rPr>
            </w:pPr>
            <w:r w:rsidDel="00000000" w:rsidR="00000000" w:rsidRPr="00000000">
              <w:rPr>
                <w:b w:val="1"/>
                <w:smallCaps w:val="1"/>
                <w:rtl w:val="0"/>
              </w:rPr>
              <w:t xml:space="preserve">22</w:t>
            </w:r>
          </w:p>
          <w:p w:rsidR="00000000" w:rsidDel="00000000" w:rsidP="00000000" w:rsidRDefault="00000000" w:rsidRPr="00000000" w14:paraId="00000030">
            <w:pPr>
              <w:contextualSpacing w:val="0"/>
              <w:jc w:val="right"/>
              <w:rPr>
                <w:b w:val="1"/>
                <w:smallCaps w:val="1"/>
              </w:rPr>
            </w:pPr>
            <w:r w:rsidDel="00000000" w:rsidR="00000000" w:rsidRPr="00000000">
              <w:rPr>
                <w:b w:val="1"/>
                <w:smallCaps w:val="1"/>
                <w:rtl w:val="0"/>
              </w:rPr>
              <w:t xml:space="preserve">23</w:t>
            </w:r>
          </w:p>
          <w:p w:rsidR="00000000" w:rsidDel="00000000" w:rsidP="00000000" w:rsidRDefault="00000000" w:rsidRPr="00000000" w14:paraId="00000031">
            <w:pPr>
              <w:contextualSpacing w:val="0"/>
              <w:jc w:val="right"/>
              <w:rPr>
                <w:b w:val="1"/>
                <w:smallCaps w:val="1"/>
              </w:rPr>
            </w:pPr>
            <w:r w:rsidDel="00000000" w:rsidR="00000000" w:rsidRPr="00000000">
              <w:rPr>
                <w:rtl w:val="0"/>
              </w:rPr>
            </w:r>
          </w:p>
          <w:p w:rsidR="00000000" w:rsidDel="00000000" w:rsidP="00000000" w:rsidRDefault="00000000" w:rsidRPr="00000000" w14:paraId="00000032">
            <w:pPr>
              <w:contextualSpacing w:val="0"/>
              <w:jc w:val="right"/>
              <w:rPr>
                <w:b w:val="1"/>
                <w:smallCaps w:val="1"/>
              </w:rPr>
            </w:pPr>
            <w:r w:rsidDel="00000000" w:rsidR="00000000" w:rsidRPr="00000000">
              <w:rPr>
                <w:rtl w:val="0"/>
              </w:rPr>
            </w:r>
          </w:p>
          <w:p w:rsidR="00000000" w:rsidDel="00000000" w:rsidP="00000000" w:rsidRDefault="00000000" w:rsidRPr="00000000" w14:paraId="00000033">
            <w:pPr>
              <w:contextualSpacing w:val="0"/>
              <w:jc w:val="right"/>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tc>
        <w:tc>
          <w:tcPr/>
          <w:p w:rsidR="00000000" w:rsidDel="00000000" w:rsidP="00000000" w:rsidRDefault="00000000" w:rsidRPr="00000000" w14:paraId="00000035">
            <w:pPr>
              <w:contextualSpacing w:val="0"/>
              <w:rPr/>
            </w:pPr>
            <w:r w:rsidDel="00000000" w:rsidR="00000000" w:rsidRPr="00000000">
              <w:rPr>
                <w:rtl w:val="0"/>
              </w:rPr>
              <w:t xml:space="preserve">WHEREAS, Currently The Patricia W. and J. Douglas Perry Library only serves food from Einstein's Bagels,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WHEREAS, There is currently no effective form for students studying in Perry Library after hours to heat up food and refreshments, once Einstein’s has closed.</w:t>
            </w:r>
          </w:p>
          <w:p w:rsidR="00000000" w:rsidDel="00000000" w:rsidP="00000000" w:rsidRDefault="00000000" w:rsidRPr="00000000" w14:paraId="00000038">
            <w:pPr>
              <w:contextualSpacing w:val="0"/>
              <w:rPr>
                <w:u w:val="single"/>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WHEREAS, According to the student polls, students at Old Dominion University would benefit from having access to two microwaves on the first floor of Perry Library, located near the Einstein’s coffee condiments station.</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WHEREAS, after speaking to the janitorial staff of Perry Library, they have agreed to undertake the cleaning of said microwaves, as part of their cleaning routine.</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WHEREAS, there will be no cost for purchasing the microwaves, as they will be donated;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WHEREAS, the Student Life Committee plans to implement this as soon as possible;</w:t>
            </w:r>
          </w:p>
          <w:p w:rsidR="00000000" w:rsidDel="00000000" w:rsidP="00000000" w:rsidRDefault="00000000" w:rsidRPr="00000000" w14:paraId="00000040">
            <w:pPr>
              <w:contextualSpacing w:val="0"/>
              <w:rPr/>
            </w:pPr>
            <w:r w:rsidDel="00000000" w:rsidR="00000000" w:rsidRPr="00000000">
              <w:rPr>
                <w:rtl w:val="0"/>
              </w:rPr>
              <w:t xml:space="preserve">and</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RESOLVED: ODU Students will begin to have access to microwaves at Perry Library during all times of operation.</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RESOLVED: This resolution shall become effective, subject to the signature of the Student Body President and the Speaker of the Senate.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_____________________________                      ______________________________</w:t>
            </w:r>
          </w:p>
        </w:tc>
      </w:tr>
      <w:tr>
        <w:tc>
          <w:tcPr/>
          <w:p w:rsidR="00000000" w:rsidDel="00000000" w:rsidP="00000000" w:rsidRDefault="00000000" w:rsidRPr="00000000" w14:paraId="0000004C">
            <w:pPr>
              <w:contextualSpacing w:val="0"/>
              <w:rPr/>
            </w:pPr>
            <w:r w:rsidDel="00000000" w:rsidR="00000000" w:rsidRPr="00000000">
              <w:rPr>
                <w:rtl w:val="0"/>
              </w:rPr>
            </w:r>
          </w:p>
        </w:tc>
        <w:tc>
          <w:tcPr/>
          <w:p w:rsidR="00000000" w:rsidDel="00000000" w:rsidP="00000000" w:rsidRDefault="00000000" w:rsidRPr="00000000" w14:paraId="0000004D">
            <w:pPr>
              <w:contextualSpacing w:val="0"/>
              <w:rPr/>
            </w:pPr>
            <w:r w:rsidDel="00000000" w:rsidR="00000000" w:rsidRPr="00000000">
              <w:rPr>
                <w:i w:val="1"/>
                <w:rtl w:val="0"/>
              </w:rPr>
              <w:t xml:space="preserve">Isaiah Lucas, President                                         Tarik Terry, Speaker of the Senate</w:t>
            </w:r>
            <w:r w:rsidDel="00000000" w:rsidR="00000000" w:rsidRPr="00000000">
              <w:rPr>
                <w:rtl w:val="0"/>
              </w:rPr>
            </w:r>
          </w:p>
        </w:tc>
      </w:tr>
    </w:tbl>
    <w:p w:rsidR="00000000" w:rsidDel="00000000" w:rsidP="00000000" w:rsidRDefault="00000000" w:rsidRPr="00000000" w14:paraId="0000004E">
      <w:pPr>
        <w:contextualSpacing w:val="0"/>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