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1DB83E" w14:textId="77777777" w:rsidR="002253AC" w:rsidRDefault="00DF4134">
      <w:r>
        <w:rPr>
          <w:noProof/>
        </w:rPr>
        <w:drawing>
          <wp:anchor distT="0" distB="0" distL="114300" distR="114300" simplePos="0" relativeHeight="251658240" behindDoc="0" locked="0" layoutInCell="1" hidden="0" allowOverlap="1" wp14:anchorId="0D4FABEC" wp14:editId="44832472">
            <wp:simplePos x="0" y="0"/>
            <wp:positionH relativeFrom="column">
              <wp:posOffset>1262063</wp:posOffset>
            </wp:positionH>
            <wp:positionV relativeFrom="paragraph">
              <wp:posOffset>0</wp:posOffset>
            </wp:positionV>
            <wp:extent cx="3419475" cy="10763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31062" r="2179" b="38146"/>
                    <a:stretch>
                      <a:fillRect/>
                    </a:stretch>
                  </pic:blipFill>
                  <pic:spPr>
                    <a:xfrm>
                      <a:off x="0" y="0"/>
                      <a:ext cx="3419475" cy="1076325"/>
                    </a:xfrm>
                    <a:prstGeom prst="rect">
                      <a:avLst/>
                    </a:prstGeom>
                    <a:ln/>
                  </pic:spPr>
                </pic:pic>
              </a:graphicData>
            </a:graphic>
          </wp:anchor>
        </w:drawing>
      </w:r>
    </w:p>
    <w:p w14:paraId="4631EE6D" w14:textId="77777777" w:rsidR="002253AC" w:rsidRDefault="002253AC"/>
    <w:p w14:paraId="0494A584" w14:textId="77777777" w:rsidR="002253AC" w:rsidRDefault="002253AC"/>
    <w:tbl>
      <w:tblPr>
        <w:tblStyle w:val="a"/>
        <w:tblW w:w="9576" w:type="dxa"/>
        <w:tblLayout w:type="fixed"/>
        <w:tblLook w:val="0000" w:firstRow="0" w:lastRow="0" w:firstColumn="0" w:lastColumn="0" w:noHBand="0" w:noVBand="0"/>
      </w:tblPr>
      <w:tblGrid>
        <w:gridCol w:w="4788"/>
        <w:gridCol w:w="4788"/>
      </w:tblGrid>
      <w:tr w:rsidR="002253AC" w14:paraId="2A855AE1" w14:textId="77777777">
        <w:trPr>
          <w:trHeight w:val="680"/>
        </w:trPr>
        <w:tc>
          <w:tcPr>
            <w:tcW w:w="4788" w:type="dxa"/>
          </w:tcPr>
          <w:p w14:paraId="559E6B3B" w14:textId="77777777" w:rsidR="002253AC" w:rsidRDefault="002253AC">
            <w:pPr>
              <w:rPr>
                <w:b/>
                <w:sz w:val="22"/>
                <w:szCs w:val="22"/>
              </w:rPr>
            </w:pPr>
          </w:p>
          <w:p w14:paraId="39848BB4" w14:textId="77777777" w:rsidR="002253AC" w:rsidRDefault="002253AC">
            <w:pPr>
              <w:rPr>
                <w:b/>
                <w:sz w:val="22"/>
                <w:szCs w:val="22"/>
              </w:rPr>
            </w:pPr>
          </w:p>
          <w:p w14:paraId="2CF046FE" w14:textId="77777777" w:rsidR="002253AC" w:rsidRDefault="002253AC">
            <w:pPr>
              <w:rPr>
                <w:b/>
                <w:sz w:val="22"/>
                <w:szCs w:val="22"/>
              </w:rPr>
            </w:pPr>
          </w:p>
          <w:p w14:paraId="18E04682" w14:textId="77777777" w:rsidR="002253AC" w:rsidRDefault="002253AC">
            <w:pPr>
              <w:rPr>
                <w:b/>
                <w:sz w:val="22"/>
                <w:szCs w:val="22"/>
              </w:rPr>
            </w:pPr>
          </w:p>
          <w:p w14:paraId="6EFDA099" w14:textId="77777777" w:rsidR="002253AC" w:rsidRDefault="002253AC">
            <w:pPr>
              <w:rPr>
                <w:b/>
                <w:sz w:val="22"/>
                <w:szCs w:val="22"/>
              </w:rPr>
            </w:pPr>
          </w:p>
          <w:p w14:paraId="1306F057" w14:textId="0E81BD10" w:rsidR="002253AC" w:rsidRDefault="00DF4134">
            <w:pPr>
              <w:rPr>
                <w:b/>
                <w:sz w:val="22"/>
                <w:szCs w:val="22"/>
              </w:rPr>
            </w:pPr>
            <w:r>
              <w:rPr>
                <w:b/>
                <w:sz w:val="22"/>
                <w:szCs w:val="22"/>
              </w:rPr>
              <w:t>Committee:</w:t>
            </w:r>
            <w:r w:rsidR="00FA3226">
              <w:rPr>
                <w:b/>
                <w:sz w:val="22"/>
                <w:szCs w:val="22"/>
              </w:rPr>
              <w:t xml:space="preserve"> Public Relation</w:t>
            </w:r>
            <w:r w:rsidR="00A96EE2">
              <w:rPr>
                <w:b/>
                <w:sz w:val="22"/>
                <w:szCs w:val="22"/>
              </w:rPr>
              <w:t xml:space="preserve"> and Recruitment Committee, </w:t>
            </w:r>
            <w:r>
              <w:rPr>
                <w:b/>
                <w:sz w:val="22"/>
                <w:szCs w:val="22"/>
              </w:rPr>
              <w:t>Student Life</w:t>
            </w:r>
            <w:r w:rsidR="00A96EE2">
              <w:rPr>
                <w:b/>
                <w:sz w:val="22"/>
                <w:szCs w:val="22"/>
              </w:rPr>
              <w:t xml:space="preserve"> Committee</w:t>
            </w:r>
          </w:p>
          <w:p w14:paraId="0C3EFCAB" w14:textId="77777777" w:rsidR="002253AC" w:rsidRDefault="002253AC">
            <w:pPr>
              <w:rPr>
                <w:sz w:val="22"/>
                <w:szCs w:val="22"/>
              </w:rPr>
            </w:pPr>
          </w:p>
        </w:tc>
        <w:tc>
          <w:tcPr>
            <w:tcW w:w="4788" w:type="dxa"/>
          </w:tcPr>
          <w:p w14:paraId="676FF566" w14:textId="77777777" w:rsidR="002253AC" w:rsidRDefault="002253AC">
            <w:pPr>
              <w:rPr>
                <w:b/>
                <w:sz w:val="22"/>
                <w:szCs w:val="22"/>
              </w:rPr>
            </w:pPr>
          </w:p>
          <w:p w14:paraId="4D263C9F" w14:textId="77777777" w:rsidR="002253AC" w:rsidRDefault="002253AC">
            <w:pPr>
              <w:rPr>
                <w:b/>
                <w:sz w:val="22"/>
                <w:szCs w:val="22"/>
              </w:rPr>
            </w:pPr>
          </w:p>
          <w:p w14:paraId="4EF06F2F" w14:textId="77777777" w:rsidR="002253AC" w:rsidRDefault="002253AC">
            <w:pPr>
              <w:rPr>
                <w:b/>
                <w:sz w:val="22"/>
                <w:szCs w:val="22"/>
              </w:rPr>
            </w:pPr>
          </w:p>
          <w:p w14:paraId="78E64C97" w14:textId="77777777" w:rsidR="002253AC" w:rsidRDefault="002253AC">
            <w:pPr>
              <w:rPr>
                <w:b/>
                <w:sz w:val="22"/>
                <w:szCs w:val="22"/>
              </w:rPr>
            </w:pPr>
          </w:p>
          <w:p w14:paraId="361539FD" w14:textId="77777777" w:rsidR="002253AC" w:rsidRDefault="002253AC">
            <w:pPr>
              <w:rPr>
                <w:b/>
                <w:sz w:val="22"/>
                <w:szCs w:val="22"/>
              </w:rPr>
            </w:pPr>
          </w:p>
          <w:p w14:paraId="675E5F92" w14:textId="77777777" w:rsidR="002253AC" w:rsidRDefault="00DF4134">
            <w:pPr>
              <w:rPr>
                <w:sz w:val="22"/>
                <w:szCs w:val="22"/>
              </w:rPr>
            </w:pPr>
            <w:r>
              <w:rPr>
                <w:b/>
                <w:sz w:val="22"/>
                <w:szCs w:val="22"/>
              </w:rPr>
              <w:t xml:space="preserve">Chief Sponsor: </w:t>
            </w:r>
            <w:r w:rsidR="00FA3226">
              <w:rPr>
                <w:b/>
                <w:sz w:val="22"/>
                <w:szCs w:val="22"/>
              </w:rPr>
              <w:t xml:space="preserve">Senator Shayna Brown </w:t>
            </w:r>
          </w:p>
        </w:tc>
      </w:tr>
      <w:tr w:rsidR="002253AC" w14:paraId="3CC6EE31" w14:textId="77777777">
        <w:trPr>
          <w:trHeight w:val="760"/>
        </w:trPr>
        <w:tc>
          <w:tcPr>
            <w:tcW w:w="4788" w:type="dxa"/>
          </w:tcPr>
          <w:p w14:paraId="58FC205C" w14:textId="77777777" w:rsidR="002253AC" w:rsidRDefault="00DF4134">
            <w:pPr>
              <w:rPr>
                <w:sz w:val="22"/>
                <w:szCs w:val="22"/>
              </w:rPr>
            </w:pPr>
            <w:r>
              <w:rPr>
                <w:b/>
                <w:sz w:val="22"/>
                <w:szCs w:val="22"/>
              </w:rPr>
              <w:t>Resolution No: R</w:t>
            </w:r>
            <w:r w:rsidR="00FA3226">
              <w:rPr>
                <w:b/>
                <w:sz w:val="22"/>
                <w:szCs w:val="22"/>
              </w:rPr>
              <w:t>SXX</w:t>
            </w:r>
          </w:p>
        </w:tc>
        <w:tc>
          <w:tcPr>
            <w:tcW w:w="4788" w:type="dxa"/>
          </w:tcPr>
          <w:p w14:paraId="5B725338" w14:textId="77777777" w:rsidR="002253AC" w:rsidRDefault="002253AC">
            <w:pPr>
              <w:rPr>
                <w:b/>
                <w:sz w:val="22"/>
                <w:szCs w:val="22"/>
              </w:rPr>
            </w:pPr>
            <w:bookmarkStart w:id="0" w:name="_gjdgxs" w:colFirst="0" w:colLast="0"/>
            <w:bookmarkEnd w:id="0"/>
          </w:p>
          <w:p w14:paraId="4BEF7777" w14:textId="417ADF09" w:rsidR="002253AC" w:rsidRDefault="00DF4134">
            <w:pPr>
              <w:rPr>
                <w:sz w:val="22"/>
                <w:szCs w:val="22"/>
              </w:rPr>
            </w:pPr>
            <w:bookmarkStart w:id="1" w:name="_30j0zll" w:colFirst="0" w:colLast="0"/>
            <w:bookmarkEnd w:id="1"/>
            <w:r>
              <w:rPr>
                <w:b/>
                <w:sz w:val="22"/>
                <w:szCs w:val="22"/>
              </w:rPr>
              <w:t xml:space="preserve">Co-Sponsor(s): </w:t>
            </w:r>
            <w:r w:rsidR="002F269D">
              <w:rPr>
                <w:b/>
                <w:sz w:val="22"/>
                <w:szCs w:val="22"/>
              </w:rPr>
              <w:t>Senator Shawn Fle</w:t>
            </w:r>
            <w:r w:rsidR="00172385">
              <w:rPr>
                <w:b/>
                <w:sz w:val="22"/>
                <w:szCs w:val="22"/>
              </w:rPr>
              <w:t>ming</w:t>
            </w:r>
          </w:p>
        </w:tc>
      </w:tr>
    </w:tbl>
    <w:p w14:paraId="36AC9F19" w14:textId="0C886CE1" w:rsidR="002253AC" w:rsidRDefault="00DF4134">
      <w:pPr>
        <w:rPr>
          <w:b/>
          <w:sz w:val="22"/>
          <w:szCs w:val="22"/>
        </w:rPr>
      </w:pPr>
      <w:r>
        <w:rPr>
          <w:b/>
          <w:sz w:val="22"/>
          <w:szCs w:val="22"/>
        </w:rPr>
        <w:t xml:space="preserve">Date of Resolution: </w:t>
      </w:r>
      <w:r w:rsidR="00FA3226">
        <w:rPr>
          <w:b/>
          <w:sz w:val="22"/>
          <w:szCs w:val="22"/>
        </w:rPr>
        <w:t>March 19, 2019</w:t>
      </w:r>
    </w:p>
    <w:p w14:paraId="68C5B2E7" w14:textId="77777777" w:rsidR="00A96EE2" w:rsidRDefault="00A96EE2">
      <w:pPr>
        <w:rPr>
          <w:sz w:val="22"/>
          <w:szCs w:val="22"/>
        </w:rPr>
      </w:pPr>
    </w:p>
    <w:tbl>
      <w:tblPr>
        <w:tblStyle w:val="a0"/>
        <w:tblW w:w="9576" w:type="dxa"/>
        <w:tblLayout w:type="fixed"/>
        <w:tblLook w:val="0000" w:firstRow="0" w:lastRow="0" w:firstColumn="0" w:lastColumn="0" w:noHBand="0" w:noVBand="0"/>
      </w:tblPr>
      <w:tblGrid>
        <w:gridCol w:w="9576"/>
      </w:tblGrid>
      <w:tr w:rsidR="002253AC" w14:paraId="2EB4EAB0" w14:textId="77777777">
        <w:tc>
          <w:tcPr>
            <w:tcW w:w="9576" w:type="dxa"/>
          </w:tcPr>
          <w:p w14:paraId="17605EFF" w14:textId="77777777" w:rsidR="002253AC" w:rsidRDefault="00DF4134" w:rsidP="00A96EE2">
            <w:pPr>
              <w:jc w:val="center"/>
              <w:rPr>
                <w:sz w:val="22"/>
                <w:szCs w:val="22"/>
              </w:rPr>
            </w:pPr>
            <w:r>
              <w:rPr>
                <w:b/>
                <w:sz w:val="22"/>
                <w:szCs w:val="22"/>
              </w:rPr>
              <w:t xml:space="preserve">Title of Resolution: </w:t>
            </w:r>
            <w:r w:rsidR="00FA3226">
              <w:rPr>
                <w:b/>
                <w:sz w:val="22"/>
                <w:szCs w:val="22"/>
              </w:rPr>
              <w:t>Men’s Basketball</w:t>
            </w:r>
            <w:r>
              <w:rPr>
                <w:b/>
                <w:sz w:val="22"/>
                <w:szCs w:val="22"/>
              </w:rPr>
              <w:t xml:space="preserve"> Resolution</w:t>
            </w:r>
          </w:p>
          <w:p w14:paraId="6729191A" w14:textId="77777777" w:rsidR="002253AC" w:rsidRDefault="002253AC">
            <w:pPr>
              <w:rPr>
                <w:sz w:val="22"/>
                <w:szCs w:val="22"/>
              </w:rPr>
            </w:pPr>
          </w:p>
        </w:tc>
      </w:tr>
    </w:tbl>
    <w:p w14:paraId="6D9C3F85" w14:textId="77777777" w:rsidR="002253AC" w:rsidRDefault="00DF4134">
      <w:pPr>
        <w:jc w:val="center"/>
      </w:pPr>
      <w:r>
        <w:rPr>
          <w:smallCaps/>
        </w:rPr>
        <w:t>Be It Enacted By The Old Dominion University Student Body Senate:</w:t>
      </w:r>
    </w:p>
    <w:p w14:paraId="1E3DCC80" w14:textId="77777777" w:rsidR="002253AC" w:rsidRDefault="002253AC"/>
    <w:tbl>
      <w:tblPr>
        <w:tblStyle w:val="a1"/>
        <w:tblW w:w="9576" w:type="dxa"/>
        <w:tblLayout w:type="fixed"/>
        <w:tblLook w:val="0000" w:firstRow="0" w:lastRow="0" w:firstColumn="0" w:lastColumn="0" w:noHBand="0" w:noVBand="0"/>
      </w:tblPr>
      <w:tblGrid>
        <w:gridCol w:w="468"/>
        <w:gridCol w:w="9108"/>
      </w:tblGrid>
      <w:tr w:rsidR="002253AC" w14:paraId="0A22505E" w14:textId="77777777">
        <w:tc>
          <w:tcPr>
            <w:tcW w:w="468" w:type="dxa"/>
          </w:tcPr>
          <w:p w14:paraId="43DB15A7" w14:textId="77777777" w:rsidR="002253AC" w:rsidRDefault="00DF4134">
            <w:pPr>
              <w:jc w:val="right"/>
            </w:pPr>
            <w:r>
              <w:rPr>
                <w:b/>
                <w:smallCaps/>
              </w:rPr>
              <w:t>1</w:t>
            </w:r>
          </w:p>
          <w:p w14:paraId="46DA88A0" w14:textId="77777777" w:rsidR="002253AC" w:rsidRDefault="00DF4134">
            <w:pPr>
              <w:jc w:val="right"/>
            </w:pPr>
            <w:r>
              <w:rPr>
                <w:b/>
                <w:smallCaps/>
              </w:rPr>
              <w:t>2</w:t>
            </w:r>
          </w:p>
          <w:p w14:paraId="48B83D9D" w14:textId="77777777" w:rsidR="002253AC" w:rsidRDefault="00DF4134">
            <w:pPr>
              <w:jc w:val="right"/>
            </w:pPr>
            <w:r>
              <w:rPr>
                <w:b/>
                <w:smallCaps/>
              </w:rPr>
              <w:t>3</w:t>
            </w:r>
          </w:p>
          <w:p w14:paraId="5F20818E" w14:textId="77777777" w:rsidR="002253AC" w:rsidRDefault="00DF4134">
            <w:pPr>
              <w:jc w:val="right"/>
            </w:pPr>
            <w:r>
              <w:rPr>
                <w:b/>
                <w:smallCaps/>
              </w:rPr>
              <w:t>4</w:t>
            </w:r>
          </w:p>
          <w:p w14:paraId="7D171666" w14:textId="77777777" w:rsidR="002253AC" w:rsidRDefault="00DF4134">
            <w:pPr>
              <w:jc w:val="right"/>
            </w:pPr>
            <w:r>
              <w:rPr>
                <w:b/>
                <w:smallCaps/>
              </w:rPr>
              <w:t>5</w:t>
            </w:r>
          </w:p>
          <w:p w14:paraId="79C343E2" w14:textId="77777777" w:rsidR="002253AC" w:rsidRDefault="00DF4134">
            <w:pPr>
              <w:jc w:val="right"/>
            </w:pPr>
            <w:r>
              <w:rPr>
                <w:b/>
                <w:smallCaps/>
              </w:rPr>
              <w:t>6</w:t>
            </w:r>
          </w:p>
          <w:p w14:paraId="5310269E" w14:textId="77777777" w:rsidR="002253AC" w:rsidRDefault="00DF4134">
            <w:pPr>
              <w:jc w:val="right"/>
            </w:pPr>
            <w:r>
              <w:rPr>
                <w:b/>
                <w:smallCaps/>
              </w:rPr>
              <w:t>7</w:t>
            </w:r>
          </w:p>
          <w:p w14:paraId="2DA65C6F" w14:textId="77777777" w:rsidR="002253AC" w:rsidRDefault="00DF4134">
            <w:pPr>
              <w:jc w:val="right"/>
            </w:pPr>
            <w:r>
              <w:rPr>
                <w:b/>
                <w:smallCaps/>
              </w:rPr>
              <w:t>8</w:t>
            </w:r>
          </w:p>
          <w:p w14:paraId="6234CA6A" w14:textId="77777777" w:rsidR="002253AC" w:rsidRDefault="00DF4134">
            <w:pPr>
              <w:jc w:val="right"/>
            </w:pPr>
            <w:r>
              <w:rPr>
                <w:b/>
                <w:smallCaps/>
              </w:rPr>
              <w:t>9</w:t>
            </w:r>
          </w:p>
          <w:p w14:paraId="1E463846" w14:textId="77777777" w:rsidR="002253AC" w:rsidRDefault="00DF4134">
            <w:pPr>
              <w:jc w:val="right"/>
            </w:pPr>
            <w:r>
              <w:rPr>
                <w:b/>
                <w:smallCaps/>
              </w:rPr>
              <w:t>10</w:t>
            </w:r>
          </w:p>
          <w:p w14:paraId="06E9A143" w14:textId="77777777" w:rsidR="002253AC" w:rsidRDefault="00DF4134">
            <w:pPr>
              <w:jc w:val="right"/>
            </w:pPr>
            <w:r>
              <w:rPr>
                <w:b/>
                <w:smallCaps/>
              </w:rPr>
              <w:t>11</w:t>
            </w:r>
          </w:p>
          <w:p w14:paraId="4BDC33EC" w14:textId="77777777" w:rsidR="002253AC" w:rsidRDefault="00DF4134">
            <w:pPr>
              <w:jc w:val="right"/>
            </w:pPr>
            <w:r>
              <w:rPr>
                <w:b/>
                <w:smallCaps/>
              </w:rPr>
              <w:t>12</w:t>
            </w:r>
          </w:p>
          <w:p w14:paraId="59C0C17F" w14:textId="77777777" w:rsidR="002253AC" w:rsidRDefault="00DF4134">
            <w:pPr>
              <w:jc w:val="right"/>
            </w:pPr>
            <w:r>
              <w:rPr>
                <w:b/>
                <w:smallCaps/>
              </w:rPr>
              <w:t>13</w:t>
            </w:r>
          </w:p>
          <w:p w14:paraId="52CBFA08" w14:textId="77777777" w:rsidR="002253AC" w:rsidRDefault="00DF4134">
            <w:pPr>
              <w:jc w:val="right"/>
            </w:pPr>
            <w:r>
              <w:rPr>
                <w:b/>
                <w:smallCaps/>
              </w:rPr>
              <w:t>14</w:t>
            </w:r>
          </w:p>
          <w:p w14:paraId="7643D706" w14:textId="77777777" w:rsidR="002253AC" w:rsidRDefault="00DF4134">
            <w:pPr>
              <w:jc w:val="right"/>
              <w:rPr>
                <w:b/>
              </w:rPr>
            </w:pPr>
            <w:r>
              <w:rPr>
                <w:b/>
              </w:rPr>
              <w:t>15</w:t>
            </w:r>
          </w:p>
          <w:p w14:paraId="239D0462" w14:textId="77777777" w:rsidR="002253AC" w:rsidRDefault="00DF4134">
            <w:pPr>
              <w:jc w:val="right"/>
              <w:rPr>
                <w:b/>
              </w:rPr>
            </w:pPr>
            <w:r>
              <w:rPr>
                <w:b/>
              </w:rPr>
              <w:t>16</w:t>
            </w:r>
          </w:p>
          <w:p w14:paraId="59BDD92D" w14:textId="77777777" w:rsidR="002253AC" w:rsidRDefault="00DF4134">
            <w:pPr>
              <w:jc w:val="right"/>
              <w:rPr>
                <w:b/>
              </w:rPr>
            </w:pPr>
            <w:r>
              <w:rPr>
                <w:b/>
              </w:rPr>
              <w:t>17</w:t>
            </w:r>
          </w:p>
          <w:p w14:paraId="63416851" w14:textId="77777777" w:rsidR="002253AC" w:rsidRDefault="00DF4134">
            <w:pPr>
              <w:jc w:val="right"/>
              <w:rPr>
                <w:b/>
              </w:rPr>
            </w:pPr>
            <w:r>
              <w:rPr>
                <w:b/>
              </w:rPr>
              <w:t>18</w:t>
            </w:r>
          </w:p>
          <w:p w14:paraId="5F4BC484" w14:textId="77777777" w:rsidR="002253AC" w:rsidRDefault="00DF4134">
            <w:pPr>
              <w:jc w:val="right"/>
              <w:rPr>
                <w:b/>
              </w:rPr>
            </w:pPr>
            <w:r>
              <w:rPr>
                <w:b/>
              </w:rPr>
              <w:t>19</w:t>
            </w:r>
          </w:p>
          <w:p w14:paraId="78BED4AA" w14:textId="77777777" w:rsidR="002253AC" w:rsidRDefault="00DF4134">
            <w:pPr>
              <w:jc w:val="right"/>
              <w:rPr>
                <w:b/>
              </w:rPr>
            </w:pPr>
            <w:r>
              <w:rPr>
                <w:b/>
              </w:rPr>
              <w:t>20</w:t>
            </w:r>
          </w:p>
          <w:p w14:paraId="4BF1805C" w14:textId="51D962E7" w:rsidR="002253AC" w:rsidRDefault="00DF4134">
            <w:pPr>
              <w:jc w:val="right"/>
              <w:rPr>
                <w:b/>
              </w:rPr>
            </w:pPr>
            <w:r>
              <w:rPr>
                <w:b/>
              </w:rPr>
              <w:t>21</w:t>
            </w:r>
          </w:p>
          <w:p w14:paraId="1BB4228B" w14:textId="2C3D51CF" w:rsidR="00E73434" w:rsidRDefault="00E73434">
            <w:pPr>
              <w:jc w:val="right"/>
              <w:rPr>
                <w:b/>
              </w:rPr>
            </w:pPr>
            <w:r>
              <w:rPr>
                <w:b/>
              </w:rPr>
              <w:t>22</w:t>
            </w:r>
          </w:p>
          <w:p w14:paraId="47784EBC" w14:textId="51E7CF2B" w:rsidR="00E73434" w:rsidRDefault="00E73434">
            <w:pPr>
              <w:jc w:val="right"/>
              <w:rPr>
                <w:b/>
              </w:rPr>
            </w:pPr>
            <w:r>
              <w:rPr>
                <w:b/>
              </w:rPr>
              <w:t>23</w:t>
            </w:r>
          </w:p>
          <w:p w14:paraId="45039204" w14:textId="0CECE6D5" w:rsidR="00E73434" w:rsidRDefault="00E73434">
            <w:pPr>
              <w:jc w:val="right"/>
              <w:rPr>
                <w:b/>
              </w:rPr>
            </w:pPr>
            <w:r>
              <w:rPr>
                <w:b/>
              </w:rPr>
              <w:t>24</w:t>
            </w:r>
          </w:p>
          <w:p w14:paraId="77602A14" w14:textId="10957C40" w:rsidR="00E73434" w:rsidRDefault="00E73434">
            <w:pPr>
              <w:jc w:val="right"/>
              <w:rPr>
                <w:b/>
              </w:rPr>
            </w:pPr>
            <w:r>
              <w:rPr>
                <w:b/>
              </w:rPr>
              <w:t>25</w:t>
            </w:r>
          </w:p>
          <w:p w14:paraId="51CC53BA" w14:textId="424DB51F" w:rsidR="00E73434" w:rsidRDefault="00E73434">
            <w:pPr>
              <w:jc w:val="right"/>
              <w:rPr>
                <w:b/>
              </w:rPr>
            </w:pPr>
            <w:r>
              <w:rPr>
                <w:b/>
              </w:rPr>
              <w:t>26</w:t>
            </w:r>
          </w:p>
          <w:p w14:paraId="3A2A4BCA" w14:textId="77777777" w:rsidR="00E73434" w:rsidRDefault="00E73434">
            <w:pPr>
              <w:jc w:val="right"/>
              <w:rPr>
                <w:b/>
              </w:rPr>
            </w:pPr>
            <w:bookmarkStart w:id="2" w:name="_GoBack"/>
            <w:bookmarkEnd w:id="2"/>
          </w:p>
          <w:p w14:paraId="0AD613FB" w14:textId="77777777" w:rsidR="002253AC" w:rsidRDefault="002253AC">
            <w:pPr>
              <w:jc w:val="right"/>
              <w:rPr>
                <w:b/>
              </w:rPr>
            </w:pPr>
          </w:p>
          <w:p w14:paraId="51C92D65" w14:textId="77777777" w:rsidR="002253AC" w:rsidRDefault="002253AC">
            <w:pPr>
              <w:jc w:val="right"/>
              <w:rPr>
                <w:b/>
              </w:rPr>
            </w:pPr>
          </w:p>
          <w:p w14:paraId="2DDF51C9" w14:textId="77777777" w:rsidR="002253AC" w:rsidRDefault="002253AC">
            <w:pPr>
              <w:jc w:val="right"/>
              <w:rPr>
                <w:b/>
              </w:rPr>
            </w:pPr>
          </w:p>
          <w:p w14:paraId="6B515A8B" w14:textId="77777777" w:rsidR="002253AC" w:rsidRDefault="002253AC">
            <w:pPr>
              <w:jc w:val="right"/>
              <w:rPr>
                <w:b/>
              </w:rPr>
            </w:pPr>
          </w:p>
          <w:p w14:paraId="2B0B6E20" w14:textId="77777777" w:rsidR="002253AC" w:rsidRDefault="002253AC">
            <w:pPr>
              <w:jc w:val="right"/>
              <w:rPr>
                <w:b/>
              </w:rPr>
            </w:pPr>
          </w:p>
        </w:tc>
        <w:tc>
          <w:tcPr>
            <w:tcW w:w="9108" w:type="dxa"/>
          </w:tcPr>
          <w:p w14:paraId="708C7D31" w14:textId="345AA35E" w:rsidR="002253AC" w:rsidRDefault="00DF4134">
            <w:pPr>
              <w:rPr>
                <w:sz w:val="20"/>
                <w:szCs w:val="20"/>
              </w:rPr>
            </w:pPr>
            <w:r>
              <w:rPr>
                <w:sz w:val="20"/>
                <w:szCs w:val="20"/>
              </w:rPr>
              <w:lastRenderedPageBreak/>
              <w:t xml:space="preserve">WHEREAS, </w:t>
            </w:r>
            <w:r w:rsidR="00FA3226">
              <w:rPr>
                <w:sz w:val="20"/>
                <w:szCs w:val="20"/>
              </w:rPr>
              <w:t>the Old Dominion University Men’s Basketball Team</w:t>
            </w:r>
            <w:r w:rsidR="002124B5">
              <w:rPr>
                <w:sz w:val="20"/>
                <w:szCs w:val="20"/>
              </w:rPr>
              <w:t xml:space="preserve"> </w:t>
            </w:r>
            <w:r w:rsidR="00FA3226">
              <w:rPr>
                <w:sz w:val="20"/>
                <w:szCs w:val="20"/>
              </w:rPr>
              <w:t>re</w:t>
            </w:r>
            <w:r w:rsidR="003A7CCB">
              <w:rPr>
                <w:sz w:val="20"/>
                <w:szCs w:val="20"/>
              </w:rPr>
              <w:t>cently joined Conference USA on July 1, 2013</w:t>
            </w:r>
            <w:r w:rsidR="002124B5">
              <w:rPr>
                <w:sz w:val="20"/>
                <w:szCs w:val="20"/>
              </w:rPr>
              <w:t>,</w:t>
            </w:r>
            <w:r w:rsidR="00FA3226">
              <w:rPr>
                <w:sz w:val="20"/>
                <w:szCs w:val="20"/>
              </w:rPr>
              <w:t xml:space="preserve"> </w:t>
            </w:r>
          </w:p>
          <w:p w14:paraId="58ABAA26" w14:textId="77777777" w:rsidR="002253AC" w:rsidRDefault="002253AC">
            <w:pPr>
              <w:rPr>
                <w:sz w:val="20"/>
                <w:szCs w:val="20"/>
              </w:rPr>
            </w:pPr>
          </w:p>
          <w:p w14:paraId="4CAB5CA1" w14:textId="797C29BD" w:rsidR="002253AC" w:rsidRDefault="00DF4134">
            <w:pPr>
              <w:rPr>
                <w:sz w:val="20"/>
                <w:szCs w:val="20"/>
              </w:rPr>
            </w:pPr>
            <w:r>
              <w:rPr>
                <w:sz w:val="20"/>
                <w:szCs w:val="20"/>
              </w:rPr>
              <w:t xml:space="preserve">WHEREAS, </w:t>
            </w:r>
            <w:r w:rsidR="002124B5">
              <w:rPr>
                <w:sz w:val="20"/>
                <w:szCs w:val="20"/>
              </w:rPr>
              <w:t>the Me</w:t>
            </w:r>
            <w:r w:rsidR="003A7CCB">
              <w:rPr>
                <w:sz w:val="20"/>
                <w:szCs w:val="20"/>
              </w:rPr>
              <w:t>n’s Basketball Team averaged 6,62</w:t>
            </w:r>
            <w:r w:rsidR="002124B5">
              <w:rPr>
                <w:sz w:val="20"/>
                <w:szCs w:val="20"/>
              </w:rPr>
              <w:t xml:space="preserve">0 </w:t>
            </w:r>
            <w:r w:rsidR="003A7CCB">
              <w:rPr>
                <w:sz w:val="20"/>
                <w:szCs w:val="20"/>
              </w:rPr>
              <w:t xml:space="preserve">in </w:t>
            </w:r>
            <w:r w:rsidR="002124B5">
              <w:rPr>
                <w:sz w:val="20"/>
                <w:szCs w:val="20"/>
              </w:rPr>
              <w:t xml:space="preserve">attendance per </w:t>
            </w:r>
            <w:r w:rsidR="003A7CCB">
              <w:rPr>
                <w:sz w:val="20"/>
                <w:szCs w:val="20"/>
              </w:rPr>
              <w:t xml:space="preserve">home </w:t>
            </w:r>
            <w:r w:rsidR="002124B5">
              <w:rPr>
                <w:sz w:val="20"/>
                <w:szCs w:val="20"/>
              </w:rPr>
              <w:t>game</w:t>
            </w:r>
            <w:r w:rsidR="003A7CCB">
              <w:rPr>
                <w:sz w:val="20"/>
                <w:szCs w:val="20"/>
              </w:rPr>
              <w:t>; having the largest average attendance in the entire Conference</w:t>
            </w:r>
            <w:r w:rsidR="00A96EE2">
              <w:rPr>
                <w:sz w:val="20"/>
                <w:szCs w:val="20"/>
              </w:rPr>
              <w:t>,</w:t>
            </w:r>
            <w:r>
              <w:rPr>
                <w:sz w:val="20"/>
                <w:szCs w:val="20"/>
              </w:rPr>
              <w:t xml:space="preserve"> </w:t>
            </w:r>
          </w:p>
          <w:p w14:paraId="650D6ABF" w14:textId="77777777" w:rsidR="002253AC" w:rsidRDefault="002253AC">
            <w:pPr>
              <w:rPr>
                <w:sz w:val="20"/>
                <w:szCs w:val="20"/>
              </w:rPr>
            </w:pPr>
          </w:p>
          <w:p w14:paraId="4EC50E8F" w14:textId="1D7E2BC1" w:rsidR="002253AC" w:rsidRDefault="00DF4134">
            <w:pPr>
              <w:rPr>
                <w:sz w:val="20"/>
                <w:szCs w:val="20"/>
              </w:rPr>
            </w:pPr>
            <w:r>
              <w:rPr>
                <w:sz w:val="20"/>
                <w:szCs w:val="20"/>
              </w:rPr>
              <w:t>WHEREAS, Old Dominion University</w:t>
            </w:r>
            <w:r w:rsidR="00A96EE2">
              <w:rPr>
                <w:sz w:val="20"/>
                <w:szCs w:val="20"/>
              </w:rPr>
              <w:t>’s</w:t>
            </w:r>
            <w:r>
              <w:rPr>
                <w:sz w:val="20"/>
                <w:szCs w:val="20"/>
              </w:rPr>
              <w:t xml:space="preserve"> </w:t>
            </w:r>
            <w:r w:rsidR="00A96EE2">
              <w:rPr>
                <w:sz w:val="20"/>
                <w:szCs w:val="20"/>
              </w:rPr>
              <w:t>Men’s</w:t>
            </w:r>
            <w:r w:rsidR="002124B5">
              <w:rPr>
                <w:sz w:val="20"/>
                <w:szCs w:val="20"/>
              </w:rPr>
              <w:t xml:space="preserve"> Basketball Team</w:t>
            </w:r>
            <w:r>
              <w:rPr>
                <w:sz w:val="20"/>
                <w:szCs w:val="20"/>
              </w:rPr>
              <w:t xml:space="preserve"> made</w:t>
            </w:r>
            <w:r w:rsidR="002124B5">
              <w:rPr>
                <w:sz w:val="20"/>
                <w:szCs w:val="20"/>
              </w:rPr>
              <w:t xml:space="preserve"> </w:t>
            </w:r>
            <w:r w:rsidR="00A96EE2">
              <w:rPr>
                <w:sz w:val="20"/>
                <w:szCs w:val="20"/>
              </w:rPr>
              <w:t>u</w:t>
            </w:r>
            <w:r>
              <w:rPr>
                <w:sz w:val="20"/>
                <w:szCs w:val="20"/>
              </w:rPr>
              <w:t xml:space="preserve">niversity history on </w:t>
            </w:r>
            <w:r w:rsidR="002124B5">
              <w:rPr>
                <w:color w:val="222222"/>
                <w:sz w:val="20"/>
                <w:szCs w:val="20"/>
                <w:highlight w:val="white"/>
              </w:rPr>
              <w:t xml:space="preserve">February 28, </w:t>
            </w:r>
            <w:r w:rsidR="00A96EE2">
              <w:rPr>
                <w:color w:val="222222"/>
                <w:sz w:val="20"/>
                <w:szCs w:val="20"/>
                <w:highlight w:val="white"/>
              </w:rPr>
              <w:t xml:space="preserve">2019 </w:t>
            </w:r>
            <w:r w:rsidR="00A96EE2">
              <w:rPr>
                <w:sz w:val="20"/>
                <w:szCs w:val="20"/>
              </w:rPr>
              <w:t>by</w:t>
            </w:r>
            <w:r>
              <w:rPr>
                <w:sz w:val="20"/>
                <w:szCs w:val="20"/>
              </w:rPr>
              <w:t xml:space="preserve"> winning their first </w:t>
            </w:r>
            <w:r w:rsidR="002124B5">
              <w:rPr>
                <w:sz w:val="20"/>
                <w:szCs w:val="20"/>
              </w:rPr>
              <w:t>Conference USA</w:t>
            </w:r>
            <w:r w:rsidR="0069497F">
              <w:rPr>
                <w:sz w:val="20"/>
                <w:szCs w:val="20"/>
              </w:rPr>
              <w:t xml:space="preserve"> Regular Season</w:t>
            </w:r>
            <w:r w:rsidR="002124B5">
              <w:rPr>
                <w:sz w:val="20"/>
                <w:szCs w:val="20"/>
              </w:rPr>
              <w:t xml:space="preserve"> Championship with a stunning win over </w:t>
            </w:r>
            <w:r w:rsidR="004E683C">
              <w:rPr>
                <w:sz w:val="20"/>
                <w:szCs w:val="20"/>
              </w:rPr>
              <w:t>University of Texas San Antonio with a score of 65-64,</w:t>
            </w:r>
          </w:p>
          <w:p w14:paraId="78CC505F" w14:textId="77777777" w:rsidR="002124B5" w:rsidRDefault="002124B5">
            <w:pPr>
              <w:rPr>
                <w:sz w:val="20"/>
                <w:szCs w:val="20"/>
              </w:rPr>
            </w:pPr>
          </w:p>
          <w:p w14:paraId="51345734" w14:textId="2B5A32D8" w:rsidR="002253AC" w:rsidRDefault="00DF4134">
            <w:pPr>
              <w:rPr>
                <w:sz w:val="20"/>
                <w:szCs w:val="20"/>
              </w:rPr>
            </w:pPr>
            <w:r>
              <w:rPr>
                <w:sz w:val="20"/>
                <w:szCs w:val="20"/>
              </w:rPr>
              <w:t xml:space="preserve">WHEREAS, Coach </w:t>
            </w:r>
            <w:r w:rsidR="002124B5">
              <w:rPr>
                <w:sz w:val="20"/>
                <w:szCs w:val="20"/>
              </w:rPr>
              <w:t>Jeff Jones</w:t>
            </w:r>
            <w:r>
              <w:rPr>
                <w:sz w:val="20"/>
                <w:szCs w:val="20"/>
              </w:rPr>
              <w:t xml:space="preserve">, and the Old Dominion </w:t>
            </w:r>
            <w:r w:rsidR="002124B5">
              <w:rPr>
                <w:sz w:val="20"/>
                <w:szCs w:val="20"/>
              </w:rPr>
              <w:t>Men’s Basketball</w:t>
            </w:r>
            <w:r>
              <w:rPr>
                <w:sz w:val="20"/>
                <w:szCs w:val="20"/>
              </w:rPr>
              <w:t xml:space="preserve"> </w:t>
            </w:r>
            <w:r w:rsidR="002124B5">
              <w:rPr>
                <w:sz w:val="20"/>
                <w:szCs w:val="20"/>
              </w:rPr>
              <w:t>T</w:t>
            </w:r>
            <w:r>
              <w:rPr>
                <w:sz w:val="20"/>
                <w:szCs w:val="20"/>
              </w:rPr>
              <w:t>eam again</w:t>
            </w:r>
            <w:r w:rsidR="00A96EE2">
              <w:rPr>
                <w:sz w:val="20"/>
                <w:szCs w:val="20"/>
              </w:rPr>
              <w:t xml:space="preserve"> made history</w:t>
            </w:r>
            <w:r w:rsidR="002124B5">
              <w:rPr>
                <w:sz w:val="20"/>
                <w:szCs w:val="20"/>
              </w:rPr>
              <w:t xml:space="preserve"> with their win against Syracuse University with a score of 69-62</w:t>
            </w:r>
            <w:r w:rsidR="004E683C">
              <w:rPr>
                <w:sz w:val="20"/>
                <w:szCs w:val="20"/>
              </w:rPr>
              <w:t>;</w:t>
            </w:r>
            <w:r>
              <w:rPr>
                <w:sz w:val="20"/>
                <w:szCs w:val="20"/>
              </w:rPr>
              <w:t xml:space="preserve"> </w:t>
            </w:r>
          </w:p>
          <w:p w14:paraId="6002481F" w14:textId="77777777" w:rsidR="004E683C" w:rsidRDefault="004E683C">
            <w:pPr>
              <w:rPr>
                <w:sz w:val="20"/>
                <w:szCs w:val="20"/>
              </w:rPr>
            </w:pPr>
          </w:p>
          <w:p w14:paraId="5295AC1F" w14:textId="016D432C" w:rsidR="002253AC" w:rsidRDefault="00DF4134">
            <w:pPr>
              <w:rPr>
                <w:sz w:val="20"/>
                <w:szCs w:val="20"/>
              </w:rPr>
            </w:pPr>
            <w:r>
              <w:rPr>
                <w:sz w:val="20"/>
                <w:szCs w:val="20"/>
              </w:rPr>
              <w:t xml:space="preserve">WHEREAS, Old Dominion University </w:t>
            </w:r>
            <w:r w:rsidR="004E683C">
              <w:rPr>
                <w:sz w:val="20"/>
                <w:szCs w:val="20"/>
              </w:rPr>
              <w:t>Men’s Basketball Team</w:t>
            </w:r>
            <w:r w:rsidR="003A7CCB">
              <w:rPr>
                <w:sz w:val="20"/>
                <w:szCs w:val="20"/>
              </w:rPr>
              <w:t xml:space="preserve"> also </w:t>
            </w:r>
            <w:r>
              <w:rPr>
                <w:sz w:val="20"/>
                <w:szCs w:val="20"/>
              </w:rPr>
              <w:t xml:space="preserve">made University history by </w:t>
            </w:r>
            <w:r w:rsidR="004E683C">
              <w:rPr>
                <w:sz w:val="20"/>
                <w:szCs w:val="20"/>
              </w:rPr>
              <w:t xml:space="preserve">winning </w:t>
            </w:r>
            <w:r w:rsidR="003A7CCB">
              <w:rPr>
                <w:sz w:val="20"/>
                <w:szCs w:val="20"/>
              </w:rPr>
              <w:t>thirteen out</w:t>
            </w:r>
            <w:r w:rsidR="004E683C">
              <w:rPr>
                <w:sz w:val="20"/>
                <w:szCs w:val="20"/>
              </w:rPr>
              <w:t xml:space="preserve"> of the </w:t>
            </w:r>
            <w:r w:rsidR="003A7CCB">
              <w:rPr>
                <w:sz w:val="20"/>
                <w:szCs w:val="20"/>
              </w:rPr>
              <w:t>eighteen</w:t>
            </w:r>
            <w:r w:rsidR="004E683C">
              <w:rPr>
                <w:sz w:val="20"/>
                <w:szCs w:val="20"/>
              </w:rPr>
              <w:t xml:space="preserve"> Conference USA game</w:t>
            </w:r>
            <w:r w:rsidR="00A96EE2">
              <w:rPr>
                <w:sz w:val="20"/>
                <w:szCs w:val="20"/>
              </w:rPr>
              <w:t>s</w:t>
            </w:r>
            <w:r w:rsidR="004E683C">
              <w:rPr>
                <w:sz w:val="20"/>
                <w:szCs w:val="20"/>
              </w:rPr>
              <w:t xml:space="preserve">, as well as a </w:t>
            </w:r>
            <w:r w:rsidR="00A96EE2">
              <w:rPr>
                <w:sz w:val="20"/>
                <w:szCs w:val="20"/>
              </w:rPr>
              <w:t>seven-game</w:t>
            </w:r>
            <w:r w:rsidR="004E683C">
              <w:rPr>
                <w:sz w:val="20"/>
                <w:szCs w:val="20"/>
              </w:rPr>
              <w:t xml:space="preserve"> win streak.</w:t>
            </w:r>
            <w:r>
              <w:rPr>
                <w:sz w:val="20"/>
                <w:szCs w:val="20"/>
              </w:rPr>
              <w:t xml:space="preserve"> </w:t>
            </w:r>
            <w:bookmarkStart w:id="3" w:name="_1fob9te" w:colFirst="0" w:colLast="0"/>
            <w:bookmarkEnd w:id="3"/>
          </w:p>
          <w:p w14:paraId="52F8F974" w14:textId="59EB0665" w:rsidR="004E683C" w:rsidRDefault="004E683C">
            <w:pPr>
              <w:rPr>
                <w:sz w:val="20"/>
                <w:szCs w:val="20"/>
              </w:rPr>
            </w:pPr>
          </w:p>
          <w:p w14:paraId="286142F5" w14:textId="68B0632B" w:rsidR="00E73434" w:rsidRDefault="00E73434">
            <w:pPr>
              <w:rPr>
                <w:sz w:val="20"/>
                <w:szCs w:val="20"/>
              </w:rPr>
            </w:pPr>
            <w:r w:rsidRPr="00E73434">
              <w:rPr>
                <w:sz w:val="20"/>
                <w:szCs w:val="20"/>
              </w:rPr>
              <w:t xml:space="preserve">WHEREAS, Old Dominion University’s Men’s Basketball Team made university history on </w:t>
            </w:r>
            <w:r>
              <w:rPr>
                <w:sz w:val="20"/>
                <w:szCs w:val="20"/>
              </w:rPr>
              <w:t>March</w:t>
            </w:r>
            <w:r w:rsidRPr="00E73434">
              <w:rPr>
                <w:sz w:val="20"/>
                <w:szCs w:val="20"/>
              </w:rPr>
              <w:t xml:space="preserve"> </w:t>
            </w:r>
            <w:r>
              <w:rPr>
                <w:sz w:val="20"/>
                <w:szCs w:val="20"/>
              </w:rPr>
              <w:t>16</w:t>
            </w:r>
            <w:r w:rsidRPr="00E73434">
              <w:rPr>
                <w:sz w:val="20"/>
                <w:szCs w:val="20"/>
              </w:rPr>
              <w:t xml:space="preserve">, 2019 by winning their first Conference USA </w:t>
            </w:r>
            <w:r>
              <w:rPr>
                <w:sz w:val="20"/>
                <w:szCs w:val="20"/>
              </w:rPr>
              <w:t xml:space="preserve">Tournament </w:t>
            </w:r>
            <w:r w:rsidRPr="00E73434">
              <w:rPr>
                <w:sz w:val="20"/>
                <w:szCs w:val="20"/>
              </w:rPr>
              <w:t xml:space="preserve">Championship with a stunning win over </w:t>
            </w:r>
            <w:r>
              <w:rPr>
                <w:sz w:val="20"/>
                <w:szCs w:val="20"/>
              </w:rPr>
              <w:t>Western Kentucky</w:t>
            </w:r>
            <w:r w:rsidRPr="00E73434">
              <w:rPr>
                <w:sz w:val="20"/>
                <w:szCs w:val="20"/>
              </w:rPr>
              <w:t xml:space="preserve"> with a score of 6</w:t>
            </w:r>
            <w:r>
              <w:rPr>
                <w:sz w:val="20"/>
                <w:szCs w:val="20"/>
              </w:rPr>
              <w:t>2</w:t>
            </w:r>
            <w:r w:rsidRPr="00E73434">
              <w:rPr>
                <w:sz w:val="20"/>
                <w:szCs w:val="20"/>
              </w:rPr>
              <w:t>-</w:t>
            </w:r>
            <w:r>
              <w:rPr>
                <w:sz w:val="20"/>
                <w:szCs w:val="20"/>
              </w:rPr>
              <w:t>56</w:t>
            </w:r>
            <w:r w:rsidRPr="00E73434">
              <w:rPr>
                <w:sz w:val="20"/>
                <w:szCs w:val="20"/>
              </w:rPr>
              <w:t>,</w:t>
            </w:r>
          </w:p>
          <w:p w14:paraId="17A83204" w14:textId="77777777" w:rsidR="00E73434" w:rsidRDefault="00E73434">
            <w:pPr>
              <w:rPr>
                <w:sz w:val="20"/>
                <w:szCs w:val="20"/>
              </w:rPr>
            </w:pPr>
          </w:p>
          <w:p w14:paraId="3486A8F7" w14:textId="77777777" w:rsidR="002253AC" w:rsidRDefault="00DF4134">
            <w:pPr>
              <w:rPr>
                <w:sz w:val="20"/>
                <w:szCs w:val="20"/>
              </w:rPr>
            </w:pPr>
            <w:r>
              <w:rPr>
                <w:sz w:val="20"/>
                <w:szCs w:val="20"/>
              </w:rPr>
              <w:t>RESOLVED, By the members of the Student Government Association, that:</w:t>
            </w:r>
          </w:p>
          <w:p w14:paraId="2D0CCCB2" w14:textId="77777777" w:rsidR="002253AC" w:rsidRDefault="002253AC">
            <w:pPr>
              <w:rPr>
                <w:sz w:val="20"/>
                <w:szCs w:val="20"/>
              </w:rPr>
            </w:pPr>
          </w:p>
          <w:p w14:paraId="5F158EA5" w14:textId="6FDA1E0A" w:rsidR="002253AC" w:rsidRDefault="00DF4134">
            <w:pPr>
              <w:rPr>
                <w:sz w:val="20"/>
                <w:szCs w:val="20"/>
              </w:rPr>
            </w:pPr>
            <w:r>
              <w:rPr>
                <w:sz w:val="20"/>
                <w:szCs w:val="20"/>
              </w:rPr>
              <w:t xml:space="preserve">In recognition and celebration of the Old Dominion University </w:t>
            </w:r>
            <w:r w:rsidR="004E683C">
              <w:rPr>
                <w:sz w:val="20"/>
                <w:szCs w:val="20"/>
              </w:rPr>
              <w:t>Men’s Basketball</w:t>
            </w:r>
            <w:r>
              <w:rPr>
                <w:sz w:val="20"/>
                <w:szCs w:val="20"/>
              </w:rPr>
              <w:t xml:space="preserve"> program’s momentous </w:t>
            </w:r>
            <w:r w:rsidR="00A96EE2">
              <w:rPr>
                <w:sz w:val="20"/>
                <w:szCs w:val="20"/>
              </w:rPr>
              <w:t>record-breaking</w:t>
            </w:r>
            <w:r w:rsidR="004E683C">
              <w:rPr>
                <w:sz w:val="20"/>
                <w:szCs w:val="20"/>
              </w:rPr>
              <w:t xml:space="preserve"> conference win </w:t>
            </w:r>
            <w:r>
              <w:rPr>
                <w:sz w:val="20"/>
                <w:szCs w:val="20"/>
              </w:rPr>
              <w:t>the following proclamation is hereby unanimously adopted and approved this 1</w:t>
            </w:r>
            <w:r w:rsidR="00FA3226">
              <w:rPr>
                <w:sz w:val="20"/>
                <w:szCs w:val="20"/>
              </w:rPr>
              <w:t>9</w:t>
            </w:r>
            <w:r>
              <w:rPr>
                <w:sz w:val="20"/>
                <w:szCs w:val="20"/>
              </w:rPr>
              <w:t xml:space="preserve">th day of </w:t>
            </w:r>
            <w:r w:rsidR="00A96EE2">
              <w:rPr>
                <w:sz w:val="20"/>
                <w:szCs w:val="20"/>
              </w:rPr>
              <w:t>March</w:t>
            </w:r>
            <w:r>
              <w:rPr>
                <w:sz w:val="20"/>
                <w:szCs w:val="20"/>
              </w:rPr>
              <w:t xml:space="preserve"> 201</w:t>
            </w:r>
            <w:r w:rsidR="00FA3226">
              <w:rPr>
                <w:sz w:val="20"/>
                <w:szCs w:val="20"/>
              </w:rPr>
              <w:t>9</w:t>
            </w:r>
          </w:p>
          <w:p w14:paraId="590E42CE" w14:textId="77777777" w:rsidR="002253AC" w:rsidRDefault="002253AC">
            <w:pPr>
              <w:rPr>
                <w:sz w:val="20"/>
                <w:szCs w:val="20"/>
                <w:u w:val="single"/>
              </w:rPr>
            </w:pPr>
          </w:p>
          <w:p w14:paraId="1325C423" w14:textId="77777777" w:rsidR="002253AC" w:rsidRDefault="00DF4134">
            <w:pPr>
              <w:widowControl/>
              <w:spacing w:after="160" w:line="259" w:lineRule="auto"/>
              <w:rPr>
                <w:sz w:val="20"/>
                <w:szCs w:val="20"/>
                <w:u w:val="single"/>
              </w:rPr>
            </w:pPr>
            <w:r>
              <w:rPr>
                <w:i/>
                <w:sz w:val="20"/>
                <w:szCs w:val="20"/>
              </w:rPr>
              <w:t>The members of the Student Government Association, on behalf of the student body of Old Dominion University, congratulate and express our sincere appreciation to the players, staff, and coaches who have worked diligently and faithfully through the past decade to aim high in their endeavors, representing their campus and community with pride; and, as they continue on the their step of their journey,  to our future Monarchs who we call upon and dare to continue a legacy of commitment, courage, and strength.</w:t>
            </w:r>
          </w:p>
          <w:p w14:paraId="4180F03B" w14:textId="6948F699" w:rsidR="002253AC" w:rsidRDefault="002253AC">
            <w:pPr>
              <w:rPr>
                <w:sz w:val="20"/>
                <w:szCs w:val="20"/>
              </w:rPr>
            </w:pPr>
          </w:p>
          <w:p w14:paraId="0A8CE03A" w14:textId="77777777" w:rsidR="002253AC" w:rsidRDefault="002253AC">
            <w:pPr>
              <w:rPr>
                <w:sz w:val="20"/>
                <w:szCs w:val="20"/>
              </w:rPr>
            </w:pPr>
          </w:p>
          <w:p w14:paraId="5982CDE9" w14:textId="77777777" w:rsidR="002253AC" w:rsidRDefault="00DF4134">
            <w:pPr>
              <w:rPr>
                <w:sz w:val="20"/>
                <w:szCs w:val="20"/>
              </w:rPr>
            </w:pPr>
            <w:r>
              <w:rPr>
                <w:sz w:val="20"/>
                <w:szCs w:val="20"/>
              </w:rPr>
              <w:t>_____________________________                      ______________________________</w:t>
            </w:r>
          </w:p>
        </w:tc>
      </w:tr>
      <w:tr w:rsidR="002253AC" w14:paraId="40D965EB" w14:textId="77777777">
        <w:tc>
          <w:tcPr>
            <w:tcW w:w="468" w:type="dxa"/>
          </w:tcPr>
          <w:p w14:paraId="6171EF20" w14:textId="77777777" w:rsidR="002253AC" w:rsidRDefault="002253AC"/>
        </w:tc>
        <w:tc>
          <w:tcPr>
            <w:tcW w:w="9108" w:type="dxa"/>
          </w:tcPr>
          <w:p w14:paraId="6AEF9BAE" w14:textId="77777777" w:rsidR="002253AC" w:rsidRDefault="00DF4134">
            <w:pPr>
              <w:rPr>
                <w:i/>
                <w:sz w:val="20"/>
                <w:szCs w:val="20"/>
              </w:rPr>
            </w:pPr>
            <w:r>
              <w:rPr>
                <w:i/>
                <w:sz w:val="20"/>
                <w:szCs w:val="20"/>
              </w:rPr>
              <w:t xml:space="preserve">Isaiah Lucas, President                                           </w:t>
            </w:r>
            <w:r w:rsidR="004E683C">
              <w:rPr>
                <w:i/>
                <w:sz w:val="20"/>
                <w:szCs w:val="20"/>
              </w:rPr>
              <w:t>Jazmin</w:t>
            </w:r>
            <w:r>
              <w:rPr>
                <w:i/>
                <w:sz w:val="20"/>
                <w:szCs w:val="20"/>
              </w:rPr>
              <w:t xml:space="preserve"> </w:t>
            </w:r>
            <w:r w:rsidR="004E683C">
              <w:rPr>
                <w:i/>
                <w:sz w:val="20"/>
                <w:szCs w:val="20"/>
              </w:rPr>
              <w:t>Carmon</w:t>
            </w:r>
            <w:r>
              <w:rPr>
                <w:i/>
                <w:sz w:val="20"/>
                <w:szCs w:val="20"/>
              </w:rPr>
              <w:t>, Speaker of the Senate</w:t>
            </w:r>
          </w:p>
          <w:p w14:paraId="05344220" w14:textId="77777777" w:rsidR="002253AC" w:rsidRDefault="00DF4134">
            <w:pPr>
              <w:rPr>
                <w:i/>
                <w:sz w:val="20"/>
                <w:szCs w:val="20"/>
              </w:rPr>
            </w:pPr>
            <w:bookmarkStart w:id="4" w:name="_3znysh7" w:colFirst="0" w:colLast="0"/>
            <w:bookmarkEnd w:id="4"/>
            <w:r>
              <w:rPr>
                <w:i/>
                <w:sz w:val="20"/>
                <w:szCs w:val="20"/>
              </w:rPr>
              <w:t xml:space="preserve"> </w:t>
            </w:r>
          </w:p>
        </w:tc>
      </w:tr>
      <w:tr w:rsidR="002253AC" w14:paraId="3D26B546" w14:textId="77777777">
        <w:tc>
          <w:tcPr>
            <w:tcW w:w="468" w:type="dxa"/>
          </w:tcPr>
          <w:p w14:paraId="6F27CD39" w14:textId="77777777" w:rsidR="002253AC" w:rsidRDefault="002253AC"/>
        </w:tc>
        <w:tc>
          <w:tcPr>
            <w:tcW w:w="9108" w:type="dxa"/>
          </w:tcPr>
          <w:p w14:paraId="64F8F047" w14:textId="77777777" w:rsidR="002253AC" w:rsidRDefault="002253AC">
            <w:pPr>
              <w:rPr>
                <w:i/>
                <w:sz w:val="20"/>
                <w:szCs w:val="20"/>
              </w:rPr>
            </w:pPr>
          </w:p>
        </w:tc>
      </w:tr>
    </w:tbl>
    <w:p w14:paraId="11052456" w14:textId="5585E3FE" w:rsidR="002253AC" w:rsidRDefault="002253AC" w:rsidP="00A96EE2"/>
    <w:sectPr w:rsidR="002253AC">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6EE0A" w14:textId="77777777" w:rsidR="004D402B" w:rsidRDefault="004D402B">
      <w:r>
        <w:separator/>
      </w:r>
    </w:p>
  </w:endnote>
  <w:endnote w:type="continuationSeparator" w:id="0">
    <w:p w14:paraId="68451B4D" w14:textId="77777777" w:rsidR="004D402B" w:rsidRDefault="004D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BF0D" w14:textId="77777777" w:rsidR="002253AC" w:rsidRDefault="002253A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E1B4" w14:textId="77777777" w:rsidR="002253AC" w:rsidRDefault="002253A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CC87B" w14:textId="77777777" w:rsidR="002253AC" w:rsidRDefault="002253A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D742D" w14:textId="77777777" w:rsidR="004D402B" w:rsidRDefault="004D402B">
      <w:r>
        <w:separator/>
      </w:r>
    </w:p>
  </w:footnote>
  <w:footnote w:type="continuationSeparator" w:id="0">
    <w:p w14:paraId="4C036929" w14:textId="77777777" w:rsidR="004D402B" w:rsidRDefault="004D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ED89B" w14:textId="77777777" w:rsidR="002253AC" w:rsidRDefault="002253A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50FE" w14:textId="77777777" w:rsidR="002253AC" w:rsidRDefault="002253A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0DE9" w14:textId="77777777" w:rsidR="002253AC" w:rsidRDefault="002253A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AC"/>
    <w:rsid w:val="000B5FAE"/>
    <w:rsid w:val="00120A37"/>
    <w:rsid w:val="00172385"/>
    <w:rsid w:val="001A4A75"/>
    <w:rsid w:val="002124B5"/>
    <w:rsid w:val="002253AC"/>
    <w:rsid w:val="002F269D"/>
    <w:rsid w:val="003A7CCB"/>
    <w:rsid w:val="004D402B"/>
    <w:rsid w:val="004E683C"/>
    <w:rsid w:val="00691091"/>
    <w:rsid w:val="0069497F"/>
    <w:rsid w:val="007266D1"/>
    <w:rsid w:val="00A84758"/>
    <w:rsid w:val="00A96EE2"/>
    <w:rsid w:val="00B50D8E"/>
    <w:rsid w:val="00DF4134"/>
    <w:rsid w:val="00E128A7"/>
    <w:rsid w:val="00E73434"/>
    <w:rsid w:val="00FA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773F8"/>
  <w15:docId w15:val="{0DC4124F-3A35-1B46-BA99-19FE77C0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mallCap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Kyrin</dc:creator>
  <cp:lastModifiedBy>Sims, Kyrin</cp:lastModifiedBy>
  <cp:revision>2</cp:revision>
  <dcterms:created xsi:type="dcterms:W3CDTF">2019-03-22T19:48:00Z</dcterms:created>
  <dcterms:modified xsi:type="dcterms:W3CDTF">2019-03-22T19:48:00Z</dcterms:modified>
</cp:coreProperties>
</file>